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6E" w:rsidRPr="00AA736E" w:rsidRDefault="00AA736E" w:rsidP="00AA736E">
      <w:pPr>
        <w:shd w:val="clear" w:color="auto" w:fill="FFFFFF"/>
        <w:adjustRightInd/>
        <w:snapToGrid/>
        <w:spacing w:after="0"/>
        <w:rPr>
          <w:rFonts w:ascii="微软雅黑" w:hAnsi="微软雅黑" w:cs="宋体"/>
          <w:color w:val="333333"/>
          <w:sz w:val="24"/>
          <w:szCs w:val="24"/>
        </w:rPr>
      </w:pPr>
      <w:r w:rsidRPr="00AA736E">
        <w:rPr>
          <w:rFonts w:ascii="仿宋_GB2312" w:eastAsia="仿宋_GB2312" w:hAnsi="微软雅黑" w:cs="宋体" w:hint="eastAsia"/>
          <w:color w:val="333333"/>
          <w:sz w:val="30"/>
          <w:szCs w:val="30"/>
        </w:rPr>
        <w:t>附件1</w:t>
      </w:r>
    </w:p>
    <w:p w:rsidR="00AA736E" w:rsidRPr="00AA736E" w:rsidRDefault="00AA736E" w:rsidP="00AA736E">
      <w:pPr>
        <w:shd w:val="clear" w:color="auto" w:fill="FFFFFF"/>
        <w:adjustRightInd/>
        <w:snapToGrid/>
        <w:spacing w:after="0"/>
        <w:jc w:val="center"/>
        <w:rPr>
          <w:rFonts w:ascii="微软雅黑" w:hAnsi="微软雅黑" w:cs="宋体" w:hint="eastAsia"/>
          <w:color w:val="333333"/>
          <w:sz w:val="24"/>
          <w:szCs w:val="24"/>
        </w:rPr>
      </w:pPr>
      <w:r w:rsidRPr="00AA736E">
        <w:rPr>
          <w:rFonts w:ascii="方正小标宋简体" w:eastAsia="方正小标宋简体" w:hAnsi="微软雅黑" w:cs="宋体" w:hint="eastAsia"/>
          <w:color w:val="333333"/>
          <w:sz w:val="36"/>
          <w:szCs w:val="36"/>
        </w:rPr>
        <w:t>武陵区2020年公开引进名优骨干教师</w:t>
      </w:r>
    </w:p>
    <w:p w:rsidR="00AA736E" w:rsidRPr="00AA736E" w:rsidRDefault="00AA736E" w:rsidP="00AA736E">
      <w:pPr>
        <w:shd w:val="clear" w:color="auto" w:fill="FFFFFF"/>
        <w:adjustRightInd/>
        <w:snapToGrid/>
        <w:spacing w:after="0"/>
        <w:jc w:val="center"/>
        <w:rPr>
          <w:rFonts w:ascii="微软雅黑" w:hAnsi="微软雅黑" w:cs="宋体" w:hint="eastAsia"/>
          <w:color w:val="333333"/>
          <w:sz w:val="24"/>
          <w:szCs w:val="24"/>
        </w:rPr>
      </w:pPr>
      <w:r w:rsidRPr="00AA736E">
        <w:rPr>
          <w:rFonts w:ascii="方正小标宋简体" w:eastAsia="方正小标宋简体" w:hAnsi="微软雅黑" w:cs="宋体" w:hint="eastAsia"/>
          <w:color w:val="333333"/>
          <w:sz w:val="36"/>
          <w:szCs w:val="36"/>
        </w:rPr>
        <w:t>岗位条件及数量表</w:t>
      </w:r>
    </w:p>
    <w:tbl>
      <w:tblPr>
        <w:tblW w:w="9195" w:type="dxa"/>
        <w:tblCellMar>
          <w:left w:w="0" w:type="dxa"/>
          <w:right w:w="0" w:type="dxa"/>
        </w:tblCellMar>
        <w:tblLook w:val="04A0"/>
      </w:tblPr>
      <w:tblGrid>
        <w:gridCol w:w="555"/>
        <w:gridCol w:w="720"/>
        <w:gridCol w:w="720"/>
        <w:gridCol w:w="720"/>
        <w:gridCol w:w="720"/>
        <w:gridCol w:w="5760"/>
      </w:tblGrid>
      <w:tr w:rsidR="00AA736E" w:rsidRPr="00AA736E" w:rsidTr="00AA736E">
        <w:trPr>
          <w:trHeight w:val="765"/>
        </w:trPr>
        <w:tc>
          <w:tcPr>
            <w:tcW w:w="55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黑体" w:eastAsia="黑体" w:hAnsi="黑体" w:cs="宋体" w:hint="eastAsia"/>
                <w:sz w:val="24"/>
                <w:szCs w:val="24"/>
              </w:rPr>
              <w:t>招聘</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黑体" w:eastAsia="黑体" w:hAnsi="黑体" w:cs="宋体" w:hint="eastAsia"/>
                <w:sz w:val="24"/>
                <w:szCs w:val="24"/>
              </w:rPr>
              <w:t>岗位</w:t>
            </w:r>
          </w:p>
        </w:tc>
        <w:tc>
          <w:tcPr>
            <w:tcW w:w="72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黑体" w:eastAsia="黑体" w:hAnsi="黑体" w:cs="宋体" w:hint="eastAsia"/>
                <w:sz w:val="24"/>
                <w:szCs w:val="24"/>
              </w:rPr>
              <w:t>招聘 计划</w:t>
            </w:r>
          </w:p>
        </w:tc>
        <w:tc>
          <w:tcPr>
            <w:tcW w:w="72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黑体" w:eastAsia="黑体" w:hAnsi="黑体" w:cs="宋体" w:hint="eastAsia"/>
                <w:sz w:val="24"/>
                <w:szCs w:val="24"/>
              </w:rPr>
              <w:t>年龄</w:t>
            </w:r>
          </w:p>
        </w:tc>
        <w:tc>
          <w:tcPr>
            <w:tcW w:w="72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黑体" w:eastAsia="黑体" w:hAnsi="黑体" w:cs="宋体" w:hint="eastAsia"/>
                <w:sz w:val="24"/>
                <w:szCs w:val="24"/>
              </w:rPr>
              <w:t>最低</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黑体" w:eastAsia="黑体" w:hAnsi="黑体" w:cs="宋体" w:hint="eastAsia"/>
                <w:sz w:val="24"/>
                <w:szCs w:val="24"/>
              </w:rPr>
              <w:t>学历</w:t>
            </w:r>
          </w:p>
        </w:tc>
        <w:tc>
          <w:tcPr>
            <w:tcW w:w="72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黑体" w:eastAsia="黑体" w:hAnsi="黑体" w:cs="宋体" w:hint="eastAsia"/>
                <w:sz w:val="24"/>
                <w:szCs w:val="24"/>
              </w:rPr>
              <w:t>专业</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黑体" w:eastAsia="黑体" w:hAnsi="黑体" w:cs="宋体" w:hint="eastAsia"/>
                <w:sz w:val="24"/>
                <w:szCs w:val="24"/>
              </w:rPr>
              <w:t>要求</w:t>
            </w:r>
          </w:p>
        </w:tc>
        <w:tc>
          <w:tcPr>
            <w:tcW w:w="576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黑体" w:eastAsia="黑体" w:hAnsi="黑体" w:cs="宋体" w:hint="eastAsia"/>
                <w:sz w:val="24"/>
                <w:szCs w:val="24"/>
              </w:rPr>
              <w:t>其他要求</w:t>
            </w:r>
          </w:p>
        </w:tc>
      </w:tr>
      <w:tr w:rsidR="00AA736E" w:rsidRPr="00AA736E" w:rsidTr="00AA736E">
        <w:trPr>
          <w:trHeight w:val="2340"/>
        </w:trPr>
        <w:tc>
          <w:tcPr>
            <w:tcW w:w="555" w:type="dxa"/>
            <w:tcBorders>
              <w:top w:val="nil"/>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小学</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语文</w:t>
            </w:r>
          </w:p>
        </w:tc>
        <w:tc>
          <w:tcPr>
            <w:tcW w:w="720" w:type="dxa"/>
            <w:tcBorders>
              <w:top w:val="nil"/>
              <w:left w:val="nil"/>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15</w:t>
            </w:r>
          </w:p>
        </w:tc>
        <w:tc>
          <w:tcPr>
            <w:tcW w:w="720" w:type="dxa"/>
            <w:vMerge w:val="restart"/>
            <w:tcBorders>
              <w:top w:val="nil"/>
              <w:left w:val="nil"/>
              <w:bottom w:val="nil"/>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40岁</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及以下</w:t>
            </w:r>
          </w:p>
        </w:tc>
        <w:tc>
          <w:tcPr>
            <w:tcW w:w="720" w:type="dxa"/>
            <w:vMerge w:val="restart"/>
            <w:tcBorders>
              <w:top w:val="nil"/>
              <w:left w:val="nil"/>
              <w:bottom w:val="nil"/>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本科及以上</w:t>
            </w:r>
          </w:p>
        </w:tc>
        <w:tc>
          <w:tcPr>
            <w:tcW w:w="720" w:type="dxa"/>
            <w:vMerge w:val="restart"/>
            <w:tcBorders>
              <w:top w:val="nil"/>
              <w:left w:val="nil"/>
              <w:bottom w:val="nil"/>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不限</w:t>
            </w:r>
          </w:p>
        </w:tc>
        <w:tc>
          <w:tcPr>
            <w:tcW w:w="5760" w:type="dxa"/>
            <w:vMerge w:val="restart"/>
            <w:tcBorders>
              <w:top w:val="nil"/>
              <w:left w:val="nil"/>
              <w:bottom w:val="nil"/>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一、具有小学及以上教师资格证。</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二、满足以下任意一项条件的小学教师均可报名：</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1.正高级教师；</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2.特级教师；</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3.徐特立教育奖获得者；</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4.省中小学未来教育家高端研修班成员；</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5.省青年精英教师高端研修班成员；</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6.省中小学教育家孵化高端研修班成员；</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7.近五年内被市（州）级及以上教育行政部门认定为小学语文、数学名师工作室首席名师；</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8.翦伯赞奖获得者；</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9.省级及以上教育教学成果奖获得者；</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10.市级及以上劳动模范；</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11.近五年内被市（州）级及以上教育行政部门认定为小学语文、数学学科带头人或骨干教师；</w:t>
            </w:r>
          </w:p>
          <w:p w:rsidR="00AA736E" w:rsidRPr="00AA736E" w:rsidRDefault="00AA736E" w:rsidP="00AA736E">
            <w:pPr>
              <w:adjustRightInd/>
              <w:snapToGrid/>
              <w:spacing w:beforeAutospacing="1" w:after="0" w:afterAutospacing="1"/>
              <w:ind w:firstLine="480"/>
              <w:textAlignment w:val="center"/>
              <w:rPr>
                <w:rFonts w:ascii="宋体" w:eastAsia="宋体" w:hAnsi="宋体" w:cs="宋体"/>
                <w:sz w:val="24"/>
                <w:szCs w:val="24"/>
              </w:rPr>
            </w:pPr>
            <w:r w:rsidRPr="00AA736E">
              <w:rPr>
                <w:rFonts w:ascii="仿宋_GB2312" w:eastAsia="仿宋_GB2312" w:hAnsi="宋体" w:cs="宋体" w:hint="eastAsia"/>
                <w:sz w:val="24"/>
                <w:szCs w:val="24"/>
              </w:rPr>
              <w:t>12.近五年内参加市（州）级及以上教育行政部门、教科院组织的小学语文、小学数学现场“课堂教学竞赛”二等奖及以上获得者。</w:t>
            </w:r>
          </w:p>
        </w:tc>
      </w:tr>
      <w:tr w:rsidR="00AA736E" w:rsidRPr="00AA736E" w:rsidTr="00AA736E">
        <w:trPr>
          <w:trHeight w:val="3210"/>
        </w:trPr>
        <w:tc>
          <w:tcPr>
            <w:tcW w:w="555" w:type="dxa"/>
            <w:tcBorders>
              <w:top w:val="nil"/>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小学</w:t>
            </w:r>
          </w:p>
          <w:p w:rsidR="00AA736E" w:rsidRPr="00AA736E" w:rsidRDefault="00AA736E" w:rsidP="00AA736E">
            <w:pPr>
              <w:adjustRightInd/>
              <w:snapToGrid/>
              <w:spacing w:beforeAutospacing="1" w:after="0" w:afterAutospacing="1"/>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数学</w:t>
            </w:r>
          </w:p>
        </w:tc>
        <w:tc>
          <w:tcPr>
            <w:tcW w:w="720" w:type="dxa"/>
            <w:tcBorders>
              <w:top w:val="nil"/>
              <w:left w:val="nil"/>
              <w:bottom w:val="single" w:sz="6" w:space="0" w:color="auto"/>
              <w:right w:val="single" w:sz="6" w:space="0" w:color="auto"/>
            </w:tcBorders>
            <w:tcMar>
              <w:top w:w="15" w:type="dxa"/>
              <w:left w:w="15" w:type="dxa"/>
              <w:bottom w:w="0" w:type="dxa"/>
              <w:right w:w="15" w:type="dxa"/>
            </w:tcMar>
            <w:vAlign w:val="center"/>
            <w:hideMark/>
          </w:tcPr>
          <w:p w:rsidR="00AA736E" w:rsidRPr="00AA736E" w:rsidRDefault="00AA736E" w:rsidP="00AA736E">
            <w:pPr>
              <w:adjustRightInd/>
              <w:snapToGrid/>
              <w:spacing w:beforeAutospacing="1" w:after="0" w:afterAutospacing="1"/>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15</w:t>
            </w: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r>
    </w:tbl>
    <w:p w:rsidR="00AA736E" w:rsidRPr="00AA736E" w:rsidRDefault="00AA736E" w:rsidP="00AA736E">
      <w:pPr>
        <w:shd w:val="clear" w:color="auto" w:fill="FFFFFF"/>
        <w:adjustRightInd/>
        <w:snapToGrid/>
        <w:spacing w:after="0" w:line="31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注：</w:t>
      </w:r>
    </w:p>
    <w:p w:rsidR="00AA736E" w:rsidRPr="00AA736E" w:rsidRDefault="00AA736E" w:rsidP="00AA736E">
      <w:pPr>
        <w:shd w:val="clear" w:color="auto" w:fill="FFFFFF"/>
        <w:adjustRightInd/>
        <w:snapToGrid/>
        <w:spacing w:after="0" w:line="31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1.须是公办学校在编在岗教师，年度考核均为合格及以上等次（试用期当年除外）。</w:t>
      </w:r>
    </w:p>
    <w:p w:rsidR="00AA736E" w:rsidRPr="00AA736E" w:rsidRDefault="00AA736E" w:rsidP="00AA736E">
      <w:pPr>
        <w:shd w:val="clear" w:color="auto" w:fill="FFFFFF"/>
        <w:adjustRightInd/>
        <w:snapToGrid/>
        <w:spacing w:after="0" w:line="31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lastRenderedPageBreak/>
        <w:t>2.正高级教师、特级教师、徐特立教育奖获得者、省中小学未来教育家高端研修班成员、省青年精英教师高端研修班成员、省中小学教育家孵化高端研修班成员、市级及以上名师工作室首席名师、翦伯赞奖获得者、省级及以上教育教学成果奖获得者、省级及以上劳动模范</w:t>
      </w:r>
      <w:r w:rsidRPr="00AA736E">
        <w:rPr>
          <w:rFonts w:ascii="仿宋_GB2312" w:eastAsia="仿宋_GB2312" w:hAnsi="微软雅黑" w:cs="宋体" w:hint="eastAsia"/>
          <w:b/>
          <w:bCs/>
          <w:color w:val="333333"/>
          <w:sz w:val="24"/>
          <w:szCs w:val="24"/>
        </w:rPr>
        <w:t>可不参与评审打分，直接进入体检和考察。</w:t>
      </w:r>
    </w:p>
    <w:p w:rsidR="00AA736E" w:rsidRPr="00AA736E" w:rsidRDefault="00AA736E" w:rsidP="00AA736E">
      <w:pPr>
        <w:shd w:val="clear" w:color="auto" w:fill="FFFFFF"/>
        <w:adjustRightInd/>
        <w:snapToGrid/>
        <w:spacing w:after="0" w:line="31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3.年龄40岁及以下是指1980年1月1日及以后出生。</w:t>
      </w:r>
    </w:p>
    <w:p w:rsidR="00AA736E" w:rsidRPr="00AA736E" w:rsidRDefault="00AA736E" w:rsidP="00AA736E">
      <w:pPr>
        <w:shd w:val="clear" w:color="auto" w:fill="FFFFFF"/>
        <w:adjustRightInd/>
        <w:snapToGrid/>
        <w:spacing w:after="0" w:line="31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4.应聘小学语文岗位的教师须持“二级甲等”及以上的普通话证书；应聘小学数学岗位的教师须持“二级乙等”及以上的普通话证书。</w:t>
      </w:r>
    </w:p>
    <w:p w:rsidR="00AA736E" w:rsidRPr="00AA736E" w:rsidRDefault="00AA736E" w:rsidP="00AA736E">
      <w:pPr>
        <w:shd w:val="clear" w:color="auto" w:fill="FFFFFF"/>
        <w:adjustRightInd/>
        <w:snapToGrid/>
        <w:spacing w:after="0" w:line="31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5.根据同一岗位评审成绩从高分到低分依次由拟聘对象自主选择有招聘计划的学校，不选择或不到所选择的学校、学科岗位工作的，按自动弃权处理，且三年内不准参加武陵区教师招聘考试。</w:t>
      </w:r>
    </w:p>
    <w:p w:rsidR="00AA736E" w:rsidRPr="00AA736E" w:rsidRDefault="00AA736E" w:rsidP="00AA736E">
      <w:pPr>
        <w:shd w:val="clear" w:color="auto" w:fill="FFFFFF"/>
        <w:adjustRightInd/>
        <w:snapToGrid/>
        <w:spacing w:after="0" w:line="31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6.公开引进名优骨干教师的岗位中有农村学校，选择到农村学校的教师服务期为3年，符合条件的可享受武陵区乡村教师人才津贴。</w:t>
      </w:r>
    </w:p>
    <w:p w:rsidR="00AA736E" w:rsidRPr="00AA736E" w:rsidRDefault="00AA736E" w:rsidP="00AA736E">
      <w:pPr>
        <w:shd w:val="clear" w:color="auto" w:fill="FFFFFF"/>
        <w:adjustRightInd/>
        <w:snapToGrid/>
        <w:spacing w:after="0" w:line="31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7.近五年指2015年1月1日至2020年1月1日。</w:t>
      </w:r>
    </w:p>
    <w:p w:rsidR="00AA736E" w:rsidRPr="00AA736E" w:rsidRDefault="00AA736E" w:rsidP="00AA736E">
      <w:pPr>
        <w:shd w:val="clear" w:color="auto" w:fill="FFFFFF"/>
        <w:adjustRightInd/>
        <w:snapToGrid/>
        <w:spacing w:after="0"/>
        <w:textAlignment w:val="center"/>
        <w:rPr>
          <w:rFonts w:ascii="微软雅黑" w:hAnsi="微软雅黑" w:cs="宋体" w:hint="eastAsia"/>
          <w:color w:val="333333"/>
          <w:sz w:val="24"/>
          <w:szCs w:val="24"/>
        </w:rPr>
      </w:pPr>
      <w:r w:rsidRPr="00AA736E">
        <w:rPr>
          <w:rFonts w:ascii="仿宋" w:eastAsia="仿宋" w:hAnsi="仿宋" w:cs="宋体" w:hint="eastAsia"/>
          <w:color w:val="333333"/>
          <w:sz w:val="24"/>
          <w:szCs w:val="24"/>
        </w:rPr>
        <w:br w:type="textWrapping" w:clear="all"/>
      </w:r>
      <w:r w:rsidRPr="00AA736E">
        <w:rPr>
          <w:rFonts w:ascii="仿宋_GB2312" w:eastAsia="仿宋_GB2312" w:hAnsi="微软雅黑" w:cs="宋体" w:hint="eastAsia"/>
          <w:color w:val="333333"/>
          <w:sz w:val="30"/>
          <w:szCs w:val="30"/>
        </w:rPr>
        <w:t>附件2</w:t>
      </w:r>
    </w:p>
    <w:p w:rsidR="00AA736E" w:rsidRPr="00AA736E" w:rsidRDefault="00AA736E" w:rsidP="00AA736E">
      <w:pPr>
        <w:shd w:val="clear" w:color="auto" w:fill="FFFFFF"/>
        <w:adjustRightInd/>
        <w:snapToGrid/>
        <w:spacing w:after="0"/>
        <w:jc w:val="center"/>
        <w:rPr>
          <w:rFonts w:ascii="微软雅黑" w:hAnsi="微软雅黑" w:cs="宋体" w:hint="eastAsia"/>
          <w:color w:val="333333"/>
          <w:sz w:val="24"/>
          <w:szCs w:val="24"/>
        </w:rPr>
      </w:pPr>
      <w:r w:rsidRPr="00AA736E">
        <w:rPr>
          <w:rFonts w:ascii="方正小标宋简体" w:eastAsia="方正小标宋简体" w:hAnsi="微软雅黑" w:cs="宋体" w:hint="eastAsia"/>
          <w:color w:val="333333"/>
          <w:sz w:val="36"/>
          <w:szCs w:val="36"/>
        </w:rPr>
        <w:t>武陵区2020年公开选聘教师岗位条件及数量表</w:t>
      </w:r>
    </w:p>
    <w:tbl>
      <w:tblPr>
        <w:tblW w:w="1350" w:type="dxa"/>
        <w:tblCellMar>
          <w:left w:w="0" w:type="dxa"/>
          <w:right w:w="0" w:type="dxa"/>
        </w:tblCellMar>
        <w:tblLook w:val="04A0"/>
      </w:tblPr>
      <w:tblGrid>
        <w:gridCol w:w="496"/>
        <w:gridCol w:w="496"/>
        <w:gridCol w:w="496"/>
        <w:gridCol w:w="496"/>
        <w:gridCol w:w="496"/>
        <w:gridCol w:w="496"/>
      </w:tblGrid>
      <w:tr w:rsidR="00AA736E" w:rsidRPr="00AA736E" w:rsidTr="00AA736E">
        <w:trPr>
          <w:trHeight w:val="750"/>
        </w:trPr>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宋体" w:eastAsia="宋体" w:hAnsi="宋体" w:cs="宋体" w:hint="eastAsia"/>
                <w:b/>
                <w:bCs/>
                <w:sz w:val="24"/>
                <w:szCs w:val="24"/>
              </w:rPr>
              <w:t>招聘岗位</w:t>
            </w:r>
          </w:p>
        </w:tc>
        <w:tc>
          <w:tcPr>
            <w:tcW w:w="1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宋体" w:eastAsia="宋体" w:hAnsi="宋体" w:cs="宋体" w:hint="eastAsia"/>
                <w:b/>
                <w:bCs/>
                <w:sz w:val="24"/>
                <w:szCs w:val="24"/>
              </w:rPr>
              <w:t>招聘</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宋体" w:eastAsia="宋体" w:hAnsi="宋体" w:cs="宋体" w:hint="eastAsia"/>
                <w:b/>
                <w:bCs/>
                <w:sz w:val="24"/>
                <w:szCs w:val="24"/>
              </w:rPr>
              <w:t>计划</w:t>
            </w:r>
          </w:p>
        </w:tc>
        <w:tc>
          <w:tcPr>
            <w:tcW w:w="1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宋体" w:eastAsia="宋体" w:hAnsi="宋体" w:cs="宋体" w:hint="eastAsia"/>
                <w:b/>
                <w:bCs/>
                <w:sz w:val="24"/>
                <w:szCs w:val="24"/>
              </w:rPr>
              <w:t>年龄</w:t>
            </w:r>
          </w:p>
        </w:tc>
        <w:tc>
          <w:tcPr>
            <w:tcW w:w="1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宋体" w:eastAsia="宋体" w:hAnsi="宋体" w:cs="宋体" w:hint="eastAsia"/>
                <w:b/>
                <w:bCs/>
                <w:sz w:val="24"/>
                <w:szCs w:val="24"/>
              </w:rPr>
              <w:t>最低</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宋体" w:eastAsia="宋体" w:hAnsi="宋体" w:cs="宋体" w:hint="eastAsia"/>
                <w:b/>
                <w:bCs/>
                <w:sz w:val="24"/>
                <w:szCs w:val="24"/>
              </w:rPr>
              <w:t>学历</w:t>
            </w:r>
          </w:p>
        </w:tc>
        <w:tc>
          <w:tcPr>
            <w:tcW w:w="1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宋体" w:eastAsia="宋体" w:hAnsi="宋体" w:cs="宋体" w:hint="eastAsia"/>
                <w:b/>
                <w:bCs/>
                <w:sz w:val="24"/>
                <w:szCs w:val="24"/>
              </w:rPr>
              <w:t>专业</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宋体" w:eastAsia="宋体" w:hAnsi="宋体" w:cs="宋体" w:hint="eastAsia"/>
                <w:b/>
                <w:bCs/>
                <w:sz w:val="24"/>
                <w:szCs w:val="24"/>
              </w:rPr>
              <w:t>要求</w:t>
            </w:r>
          </w:p>
        </w:tc>
        <w:tc>
          <w:tcPr>
            <w:tcW w:w="4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宋体" w:eastAsia="宋体" w:hAnsi="宋体" w:cs="宋体" w:hint="eastAsia"/>
                <w:b/>
                <w:bCs/>
                <w:sz w:val="24"/>
                <w:szCs w:val="24"/>
              </w:rPr>
              <w:t>其他要求</w:t>
            </w:r>
          </w:p>
        </w:tc>
      </w:tr>
      <w:tr w:rsidR="00AA736E" w:rsidRPr="00AA736E" w:rsidTr="00AA736E">
        <w:trPr>
          <w:trHeight w:val="390"/>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小学语文12级教师</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12</w:t>
            </w:r>
          </w:p>
        </w:tc>
        <w:tc>
          <w:tcPr>
            <w:tcW w:w="150" w:type="dxa"/>
            <w:vMerge w:val="restart"/>
            <w:tcBorders>
              <w:top w:val="nil"/>
              <w:left w:val="nil"/>
              <w:bottom w:val="nil"/>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35岁</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及以下</w:t>
            </w:r>
          </w:p>
        </w:tc>
        <w:tc>
          <w:tcPr>
            <w:tcW w:w="150" w:type="dxa"/>
            <w:vMerge w:val="restart"/>
            <w:tcBorders>
              <w:top w:val="nil"/>
              <w:left w:val="nil"/>
              <w:bottom w:val="nil"/>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本科</w:t>
            </w:r>
          </w:p>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及以上</w:t>
            </w:r>
          </w:p>
        </w:tc>
        <w:tc>
          <w:tcPr>
            <w:tcW w:w="150" w:type="dxa"/>
            <w:vMerge w:val="restart"/>
            <w:tcBorders>
              <w:top w:val="nil"/>
              <w:left w:val="nil"/>
              <w:bottom w:val="nil"/>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不限</w:t>
            </w:r>
          </w:p>
        </w:tc>
        <w:tc>
          <w:tcPr>
            <w:tcW w:w="405" w:type="dxa"/>
            <w:vMerge w:val="restart"/>
            <w:tcBorders>
              <w:top w:val="nil"/>
              <w:left w:val="nil"/>
              <w:bottom w:val="nil"/>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textAlignment w:val="center"/>
              <w:rPr>
                <w:rFonts w:ascii="宋体" w:eastAsia="宋体" w:hAnsi="宋体" w:cs="宋体"/>
                <w:sz w:val="24"/>
                <w:szCs w:val="24"/>
              </w:rPr>
            </w:pPr>
            <w:r w:rsidRPr="00AA736E">
              <w:rPr>
                <w:rFonts w:ascii="仿宋_GB2312" w:eastAsia="仿宋_GB2312" w:hAnsi="宋体" w:cs="宋体" w:hint="eastAsia"/>
                <w:sz w:val="24"/>
                <w:szCs w:val="24"/>
              </w:rPr>
              <w:t>具有小学及以上教师资格证</w:t>
            </w:r>
          </w:p>
        </w:tc>
      </w:tr>
      <w:tr w:rsidR="00AA736E" w:rsidRPr="00AA736E" w:rsidTr="00AA736E">
        <w:trPr>
          <w:trHeight w:val="390"/>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小学数学12级教师</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8</w:t>
            </w: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r>
      <w:tr w:rsidR="00AA736E" w:rsidRPr="00AA736E" w:rsidTr="00AA736E">
        <w:trPr>
          <w:trHeight w:val="390"/>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小</w:t>
            </w:r>
            <w:r w:rsidRPr="00AA736E">
              <w:rPr>
                <w:rFonts w:ascii="仿宋_GB2312" w:eastAsia="仿宋_GB2312" w:hAnsi="宋体" w:cs="宋体" w:hint="eastAsia"/>
                <w:sz w:val="24"/>
                <w:szCs w:val="24"/>
              </w:rPr>
              <w:lastRenderedPageBreak/>
              <w:t>学英语12级教师</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lastRenderedPageBreak/>
              <w:t>4</w:t>
            </w: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r>
      <w:tr w:rsidR="00AA736E" w:rsidRPr="00AA736E" w:rsidTr="00AA736E">
        <w:trPr>
          <w:trHeight w:val="390"/>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lastRenderedPageBreak/>
              <w:t>小学音乐12级教师</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3</w:t>
            </w: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r>
      <w:tr w:rsidR="00AA736E" w:rsidRPr="00AA736E" w:rsidTr="00AA736E">
        <w:trPr>
          <w:trHeight w:val="390"/>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小学体育12级教师</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1</w:t>
            </w: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r>
      <w:tr w:rsidR="00AA736E" w:rsidRPr="00AA736E" w:rsidTr="00AA736E">
        <w:trPr>
          <w:trHeight w:val="390"/>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小学美术12级教师</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1</w:t>
            </w: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r>
      <w:tr w:rsidR="00AA736E" w:rsidRPr="00AA736E" w:rsidTr="00AA736E">
        <w:trPr>
          <w:trHeight w:val="390"/>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小学科学12级教师</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ind w:right="45"/>
              <w:jc w:val="center"/>
              <w:textAlignment w:val="center"/>
              <w:rPr>
                <w:rFonts w:ascii="宋体" w:eastAsia="宋体" w:hAnsi="宋体" w:cs="宋体"/>
                <w:sz w:val="24"/>
                <w:szCs w:val="24"/>
              </w:rPr>
            </w:pPr>
            <w:r w:rsidRPr="00AA736E">
              <w:rPr>
                <w:rFonts w:ascii="仿宋_GB2312" w:eastAsia="仿宋_GB2312" w:hAnsi="宋体" w:cs="宋体" w:hint="eastAsia"/>
                <w:sz w:val="24"/>
                <w:szCs w:val="24"/>
              </w:rPr>
              <w:t>1</w:t>
            </w: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nil"/>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r>
    </w:tbl>
    <w:p w:rsidR="00AA736E" w:rsidRPr="00AA736E" w:rsidRDefault="00AA736E" w:rsidP="00AA736E">
      <w:pPr>
        <w:shd w:val="clear" w:color="auto" w:fill="FFFFFF"/>
        <w:adjustRightInd/>
        <w:snapToGrid/>
        <w:spacing w:after="0" w:line="360"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注：</w:t>
      </w:r>
    </w:p>
    <w:p w:rsidR="00AA736E" w:rsidRPr="00AA736E" w:rsidRDefault="00AA736E" w:rsidP="00AA736E">
      <w:pPr>
        <w:shd w:val="clear" w:color="auto" w:fill="FFFFFF"/>
        <w:adjustRightInd/>
        <w:snapToGrid/>
        <w:spacing w:after="0" w:line="34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1.须是公办学校在编在岗教师，年度考核均为合格及以上等次（试用期当年除外）。</w:t>
      </w:r>
    </w:p>
    <w:p w:rsidR="00AA736E" w:rsidRPr="00AA736E" w:rsidRDefault="00AA736E" w:rsidP="00AA736E">
      <w:pPr>
        <w:shd w:val="clear" w:color="auto" w:fill="FFFFFF"/>
        <w:adjustRightInd/>
        <w:snapToGrid/>
        <w:spacing w:after="0" w:line="360"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lastRenderedPageBreak/>
        <w:t>2.年龄35岁及以下是指1985年1月1日及以后出生。满足以下任一条件者年龄可放宽到40岁（指1980年1月1日及以后出生）：</w:t>
      </w:r>
    </w:p>
    <w:p w:rsidR="00AA736E" w:rsidRPr="00AA736E" w:rsidRDefault="00AA736E" w:rsidP="00AA736E">
      <w:pPr>
        <w:shd w:val="clear" w:color="auto" w:fill="FFFFFF"/>
        <w:adjustRightInd/>
        <w:snapToGrid/>
        <w:spacing w:after="0" w:line="360"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（1）近五年内被确认为县级及以上学科带头人、骨干教师；</w:t>
      </w:r>
    </w:p>
    <w:p w:rsidR="00AA736E" w:rsidRPr="00AA736E" w:rsidRDefault="00AA736E" w:rsidP="00AA736E">
      <w:pPr>
        <w:shd w:val="clear" w:color="auto" w:fill="FFFFFF"/>
        <w:adjustRightInd/>
        <w:snapToGrid/>
        <w:spacing w:after="0" w:line="360"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（2）近三年参加市（州）级及以上“课堂教学比武、微课、说课、一师一优课、科研课题评优”一等奖获得者；</w:t>
      </w:r>
    </w:p>
    <w:p w:rsidR="00AA736E" w:rsidRPr="00AA736E" w:rsidRDefault="00AA736E" w:rsidP="00AA736E">
      <w:pPr>
        <w:shd w:val="clear" w:color="auto" w:fill="FFFFFF"/>
        <w:adjustRightInd/>
        <w:snapToGrid/>
        <w:spacing w:after="0" w:line="360"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（3）近五年指2015年1月1日至2020年1月1日；近三年指2017年1月1日至2020年1月1日。</w:t>
      </w:r>
    </w:p>
    <w:p w:rsidR="00AA736E" w:rsidRPr="00AA736E" w:rsidRDefault="00AA736E" w:rsidP="00AA736E">
      <w:pPr>
        <w:shd w:val="clear" w:color="auto" w:fill="FFFFFF"/>
        <w:adjustRightInd/>
        <w:snapToGrid/>
        <w:spacing w:after="0" w:line="360"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3.小学语文、英语、音乐教师岗位须持“二级甲等”及以上的普通话证书，其余岗位须持“二级乙等”及以上的普通话证书。</w:t>
      </w:r>
    </w:p>
    <w:p w:rsidR="00AA736E" w:rsidRPr="00AA736E" w:rsidRDefault="00AA736E" w:rsidP="00AA736E">
      <w:pPr>
        <w:shd w:val="clear" w:color="auto" w:fill="FFFFFF"/>
        <w:adjustRightInd/>
        <w:snapToGrid/>
        <w:spacing w:after="0" w:line="360"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4.拟聘对象按招聘岗位根据综合成绩从高分到低分依次自主选择有招聘计划的学校，不选择或不到所选择的学校、学科岗位工作的，按自动弃权处理，且三年内不准参加武陵区教师招聘考试。</w:t>
      </w:r>
    </w:p>
    <w:p w:rsidR="00AA736E" w:rsidRPr="00AA736E" w:rsidRDefault="00AA736E" w:rsidP="00AA736E">
      <w:pPr>
        <w:shd w:val="clear" w:color="auto" w:fill="FFFFFF"/>
        <w:adjustRightInd/>
        <w:snapToGrid/>
        <w:spacing w:after="0" w:line="360"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5.持“物理、化学、生物”教师资格证者可报考小学科学教师。</w:t>
      </w:r>
    </w:p>
    <w:p w:rsidR="00AA736E" w:rsidRPr="00AA736E" w:rsidRDefault="00AA736E" w:rsidP="00AA736E">
      <w:pPr>
        <w:shd w:val="clear" w:color="auto" w:fill="FFFFFF"/>
        <w:adjustRightInd/>
        <w:snapToGrid/>
        <w:spacing w:after="0" w:line="360"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6.拟聘人员的岗位聘用应在学校的岗位设置方案内进行，不超结构比例聘用，并落实相应待遇。</w:t>
      </w:r>
    </w:p>
    <w:p w:rsidR="00AA736E" w:rsidRPr="00AA736E" w:rsidRDefault="00AA736E" w:rsidP="00AA736E">
      <w:pPr>
        <w:shd w:val="clear" w:color="auto" w:fill="FFFFFF"/>
        <w:adjustRightInd/>
        <w:snapToGrid/>
        <w:spacing w:after="0"/>
        <w:rPr>
          <w:rFonts w:ascii="微软雅黑" w:hAnsi="微软雅黑" w:cs="宋体" w:hint="eastAsia"/>
          <w:color w:val="333333"/>
          <w:sz w:val="24"/>
          <w:szCs w:val="24"/>
        </w:rPr>
      </w:pPr>
      <w:r w:rsidRPr="00AA736E">
        <w:rPr>
          <w:rFonts w:ascii="仿宋_GB2312" w:eastAsia="仿宋_GB2312" w:hAnsi="微软雅黑" w:cs="宋体" w:hint="eastAsia"/>
          <w:color w:val="333333"/>
          <w:sz w:val="30"/>
          <w:szCs w:val="30"/>
        </w:rPr>
        <w:br w:type="textWrapping" w:clear="all"/>
      </w:r>
    </w:p>
    <w:p w:rsidR="00AA736E" w:rsidRPr="00AA736E" w:rsidRDefault="00AA736E" w:rsidP="00AA736E">
      <w:pPr>
        <w:shd w:val="clear" w:color="auto" w:fill="FFFFFF"/>
        <w:adjustRightInd/>
        <w:snapToGrid/>
        <w:spacing w:after="0"/>
        <w:rPr>
          <w:rFonts w:ascii="微软雅黑" w:hAnsi="微软雅黑" w:cs="宋体" w:hint="eastAsia"/>
          <w:color w:val="333333"/>
          <w:sz w:val="24"/>
          <w:szCs w:val="24"/>
        </w:rPr>
      </w:pPr>
      <w:r w:rsidRPr="00AA736E">
        <w:rPr>
          <w:rFonts w:ascii="仿宋_GB2312" w:eastAsia="仿宋_GB2312" w:hAnsi="微软雅黑" w:cs="宋体" w:hint="eastAsia"/>
          <w:color w:val="333333"/>
          <w:sz w:val="30"/>
          <w:szCs w:val="30"/>
        </w:rPr>
        <w:t>附件3</w:t>
      </w:r>
    </w:p>
    <w:p w:rsidR="00AA736E" w:rsidRPr="00AA736E" w:rsidRDefault="00AA736E" w:rsidP="00AA736E">
      <w:pPr>
        <w:shd w:val="clear" w:color="auto" w:fill="FFFFFF"/>
        <w:adjustRightInd/>
        <w:snapToGrid/>
        <w:spacing w:after="0"/>
        <w:jc w:val="center"/>
        <w:rPr>
          <w:rFonts w:ascii="微软雅黑" w:hAnsi="微软雅黑" w:cs="宋体" w:hint="eastAsia"/>
          <w:color w:val="333333"/>
          <w:sz w:val="24"/>
          <w:szCs w:val="24"/>
        </w:rPr>
      </w:pPr>
      <w:r w:rsidRPr="00AA736E">
        <w:rPr>
          <w:rFonts w:ascii="方正小标宋简体" w:eastAsia="方正小标宋简体" w:hAnsi="微软雅黑" w:cs="宋体" w:hint="eastAsia"/>
          <w:color w:val="333333"/>
          <w:sz w:val="36"/>
          <w:szCs w:val="36"/>
        </w:rPr>
        <w:t>武陵区2020年公开引进名优骨干教师</w:t>
      </w:r>
    </w:p>
    <w:p w:rsidR="00AA736E" w:rsidRPr="00AA736E" w:rsidRDefault="00AA736E" w:rsidP="00AA736E">
      <w:pPr>
        <w:shd w:val="clear" w:color="auto" w:fill="FFFFFF"/>
        <w:adjustRightInd/>
        <w:snapToGrid/>
        <w:spacing w:after="0"/>
        <w:jc w:val="center"/>
        <w:rPr>
          <w:rFonts w:ascii="微软雅黑" w:hAnsi="微软雅黑" w:cs="宋体" w:hint="eastAsia"/>
          <w:color w:val="333333"/>
          <w:sz w:val="24"/>
          <w:szCs w:val="24"/>
        </w:rPr>
      </w:pPr>
      <w:r w:rsidRPr="00AA736E">
        <w:rPr>
          <w:rFonts w:ascii="方正小标宋简体" w:eastAsia="方正小标宋简体" w:hAnsi="微软雅黑" w:cs="宋体" w:hint="eastAsia"/>
          <w:color w:val="333333"/>
          <w:sz w:val="36"/>
          <w:szCs w:val="36"/>
        </w:rPr>
        <w:t>材料评审评分细则</w:t>
      </w:r>
    </w:p>
    <w:tbl>
      <w:tblPr>
        <w:tblW w:w="8370" w:type="dxa"/>
        <w:tblCellMar>
          <w:left w:w="0" w:type="dxa"/>
          <w:right w:w="0" w:type="dxa"/>
        </w:tblCellMar>
        <w:tblLook w:val="04A0"/>
      </w:tblPr>
      <w:tblGrid>
        <w:gridCol w:w="750"/>
        <w:gridCol w:w="2085"/>
        <w:gridCol w:w="2430"/>
        <w:gridCol w:w="2265"/>
        <w:gridCol w:w="840"/>
      </w:tblGrid>
      <w:tr w:rsidR="00AA736E" w:rsidRPr="00AA736E" w:rsidTr="00AA736E">
        <w:trPr>
          <w:trHeight w:val="675"/>
        </w:trPr>
        <w:tc>
          <w:tcPr>
            <w:tcW w:w="750" w:type="dxa"/>
            <w:tcBorders>
              <w:top w:val="single" w:sz="6" w:space="0" w:color="auto"/>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宋体" w:eastAsia="宋体" w:hAnsi="宋体" w:cs="宋体" w:hint="eastAsia"/>
                <w:b/>
                <w:bCs/>
                <w:sz w:val="23"/>
              </w:rPr>
              <w:t>序号</w:t>
            </w:r>
          </w:p>
        </w:tc>
        <w:tc>
          <w:tcPr>
            <w:tcW w:w="208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宋体" w:eastAsia="宋体" w:hAnsi="宋体" w:cs="宋体" w:hint="eastAsia"/>
                <w:b/>
                <w:bCs/>
                <w:sz w:val="23"/>
              </w:rPr>
              <w:t>项目</w:t>
            </w:r>
          </w:p>
        </w:tc>
        <w:tc>
          <w:tcPr>
            <w:tcW w:w="4695" w:type="dxa"/>
            <w:gridSpan w:val="2"/>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宋体" w:eastAsia="宋体" w:hAnsi="宋体" w:cs="宋体" w:hint="eastAsia"/>
                <w:b/>
                <w:bCs/>
                <w:sz w:val="23"/>
              </w:rPr>
              <w:t>名称</w:t>
            </w:r>
          </w:p>
        </w:tc>
        <w:tc>
          <w:tcPr>
            <w:tcW w:w="84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宋体" w:eastAsia="宋体" w:hAnsi="宋体" w:cs="宋体" w:hint="eastAsia"/>
                <w:b/>
                <w:bCs/>
                <w:sz w:val="23"/>
              </w:rPr>
              <w:t>分值</w:t>
            </w:r>
          </w:p>
        </w:tc>
      </w:tr>
      <w:tr w:rsidR="00AA736E" w:rsidRPr="00AA736E" w:rsidTr="00AA736E">
        <w:trPr>
          <w:trHeight w:val="390"/>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学科带头人</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（近五年）</w:t>
            </w: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省级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10</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8</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县市区级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r>
      <w:tr w:rsidR="00AA736E" w:rsidRPr="00AA736E" w:rsidTr="00AA736E">
        <w:trPr>
          <w:trHeight w:val="390"/>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骨干教师</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（近五年）</w:t>
            </w: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省级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5</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3</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县市区级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w:t>
            </w:r>
          </w:p>
        </w:tc>
      </w:tr>
      <w:tr w:rsidR="00AA736E" w:rsidRPr="00AA736E" w:rsidTr="00AA736E">
        <w:trPr>
          <w:trHeight w:val="345"/>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3</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劳动模范</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（年限不限）</w:t>
            </w: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6</w:t>
            </w:r>
          </w:p>
        </w:tc>
      </w:tr>
      <w:tr w:rsidR="00AA736E" w:rsidRPr="00AA736E" w:rsidTr="00AA736E">
        <w:trPr>
          <w:trHeight w:val="315"/>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县市区级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4</w:t>
            </w:r>
          </w:p>
        </w:tc>
      </w:tr>
      <w:tr w:rsidR="00AA736E" w:rsidRPr="00AA736E" w:rsidTr="00AA736E">
        <w:trPr>
          <w:trHeight w:val="450"/>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4</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年度考核奖励</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lastRenderedPageBreak/>
              <w:t>（近五年）</w:t>
            </w: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lastRenderedPageBreak/>
              <w:t>记大功（二等功）</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3</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记功（三等功）</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w:t>
            </w:r>
          </w:p>
        </w:tc>
      </w:tr>
      <w:tr w:rsidR="00AA736E" w:rsidRPr="00AA736E" w:rsidTr="00AA736E">
        <w:trPr>
          <w:trHeight w:val="390"/>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lastRenderedPageBreak/>
              <w:t>5</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园丁奖及师德标兵（近五年）</w:t>
            </w: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省级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4</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3</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县市区级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r>
      <w:tr w:rsidR="00AA736E" w:rsidRPr="00AA736E" w:rsidTr="00AA736E">
        <w:trPr>
          <w:trHeight w:val="495"/>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6</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优秀教师、</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教育工作者、</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优秀班主任</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（近五年）</w:t>
            </w: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国家级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5</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省级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4</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3</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县市区级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r>
      <w:tr w:rsidR="00AA736E" w:rsidRPr="00AA736E" w:rsidTr="00AA736E">
        <w:trPr>
          <w:trHeight w:val="390"/>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7</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课题主持人</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（近五年）</w:t>
            </w: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国家级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6</w:t>
            </w:r>
          </w:p>
        </w:tc>
      </w:tr>
      <w:tr w:rsidR="00AA736E" w:rsidRPr="00AA736E" w:rsidTr="00AA736E">
        <w:trPr>
          <w:trHeight w:val="60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省级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4</w:t>
            </w:r>
          </w:p>
        </w:tc>
      </w:tr>
      <w:tr w:rsidR="00AA736E" w:rsidRPr="00AA736E" w:rsidTr="00AA736E">
        <w:trPr>
          <w:trHeight w:val="675"/>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r>
      <w:tr w:rsidR="00AA736E" w:rsidRPr="00AA736E" w:rsidTr="00AA736E">
        <w:trPr>
          <w:trHeight w:val="63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469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县市区级</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w:t>
            </w:r>
          </w:p>
        </w:tc>
      </w:tr>
      <w:tr w:rsidR="00AA736E" w:rsidRPr="00AA736E" w:rsidTr="00AA736E">
        <w:trPr>
          <w:trHeight w:val="495"/>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8</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课堂教学竞赛奖</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（近五年）</w:t>
            </w:r>
          </w:p>
        </w:tc>
        <w:tc>
          <w:tcPr>
            <w:tcW w:w="24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国家级</w:t>
            </w: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一等奖</w:t>
            </w:r>
          </w:p>
        </w:tc>
        <w:tc>
          <w:tcPr>
            <w:tcW w:w="84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10</w:t>
            </w:r>
          </w:p>
        </w:tc>
      </w:tr>
      <w:tr w:rsidR="00AA736E" w:rsidRPr="00AA736E" w:rsidTr="00AA736E">
        <w:trPr>
          <w:trHeight w:val="63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二等奖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8</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三等奖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6</w:t>
            </w:r>
          </w:p>
        </w:tc>
      </w:tr>
      <w:tr w:rsidR="00AA736E" w:rsidRPr="00AA736E" w:rsidTr="00AA736E">
        <w:trPr>
          <w:trHeight w:val="390"/>
        </w:trPr>
        <w:tc>
          <w:tcPr>
            <w:tcW w:w="7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8</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课堂教学竞赛奖</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（近五年）</w:t>
            </w:r>
          </w:p>
        </w:tc>
        <w:tc>
          <w:tcPr>
            <w:tcW w:w="24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省级</w:t>
            </w: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一等奖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8</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二等奖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6</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三等奖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4</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4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一等奖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6</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二等奖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4</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三等奖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4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县市区级</w:t>
            </w: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一等奖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二等奖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w:t>
            </w:r>
          </w:p>
        </w:tc>
      </w:tr>
      <w:tr w:rsidR="00AA736E" w:rsidRPr="00AA736E" w:rsidTr="00AA736E">
        <w:trPr>
          <w:trHeight w:val="390"/>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9</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论文奖</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（近三年）</w:t>
            </w:r>
          </w:p>
        </w:tc>
        <w:tc>
          <w:tcPr>
            <w:tcW w:w="24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国家级</w:t>
            </w: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一等奖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二等奖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0.5</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4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省级</w:t>
            </w: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一等奖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0.5</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二等奖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0.25</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2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一等奖</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0.25</w:t>
            </w:r>
          </w:p>
        </w:tc>
      </w:tr>
      <w:tr w:rsidR="00AA736E" w:rsidRPr="00AA736E" w:rsidTr="00AA736E">
        <w:trPr>
          <w:trHeight w:val="390"/>
        </w:trPr>
        <w:tc>
          <w:tcPr>
            <w:tcW w:w="750" w:type="dxa"/>
            <w:vMerge w:val="restart"/>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10</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学术文章发表</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lastRenderedPageBreak/>
              <w:t>（近五年）</w:t>
            </w: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lastRenderedPageBreak/>
              <w:t>国家级</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专业、核心刊物</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3</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省级</w:t>
            </w: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1</w:t>
            </w:r>
          </w:p>
        </w:tc>
      </w:tr>
      <w:tr w:rsidR="00AA736E" w:rsidRPr="00AA736E" w:rsidTr="00AA736E">
        <w:trPr>
          <w:trHeight w:val="390"/>
        </w:trPr>
        <w:tc>
          <w:tcPr>
            <w:tcW w:w="7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lastRenderedPageBreak/>
              <w:t>11</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辅导奖</w:t>
            </w:r>
          </w:p>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（近五年）</w:t>
            </w: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国家级</w:t>
            </w:r>
          </w:p>
        </w:tc>
        <w:tc>
          <w:tcPr>
            <w:tcW w:w="22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辅导青年教师、学生</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4</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省级</w:t>
            </w: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3</w:t>
            </w:r>
          </w:p>
        </w:tc>
      </w:tr>
      <w:tr w:rsidR="00AA736E" w:rsidRPr="00AA736E" w:rsidTr="00AA736E">
        <w:trPr>
          <w:trHeight w:val="390"/>
        </w:trPr>
        <w:tc>
          <w:tcPr>
            <w:tcW w:w="0" w:type="auto"/>
            <w:vMerge/>
            <w:tcBorders>
              <w:top w:val="nil"/>
              <w:left w:val="single" w:sz="6" w:space="0" w:color="auto"/>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市级</w:t>
            </w:r>
          </w:p>
        </w:tc>
        <w:tc>
          <w:tcPr>
            <w:tcW w:w="0" w:type="auto"/>
            <w:vMerge/>
            <w:tcBorders>
              <w:top w:val="nil"/>
              <w:left w:val="nil"/>
              <w:bottom w:val="single" w:sz="6" w:space="0" w:color="auto"/>
              <w:right w:val="single" w:sz="6" w:space="0" w:color="auto"/>
            </w:tcBorders>
            <w:vAlign w:val="center"/>
            <w:hideMark/>
          </w:tcPr>
          <w:p w:rsidR="00AA736E" w:rsidRPr="00AA736E" w:rsidRDefault="00AA736E" w:rsidP="00AA736E">
            <w:pPr>
              <w:adjustRightInd/>
              <w:snapToGrid/>
              <w:spacing w:after="0"/>
              <w:rPr>
                <w:rFonts w:ascii="宋体" w:eastAsia="宋体" w:hAnsi="宋体" w:cs="宋体"/>
                <w:sz w:val="24"/>
                <w:szCs w:val="24"/>
              </w:rPr>
            </w:pP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AA736E" w:rsidRPr="00AA736E" w:rsidRDefault="00AA736E" w:rsidP="00AA736E">
            <w:pPr>
              <w:adjustRightInd/>
              <w:snapToGrid/>
              <w:spacing w:beforeAutospacing="1" w:after="0" w:afterAutospacing="1"/>
              <w:jc w:val="center"/>
              <w:rPr>
                <w:rFonts w:ascii="宋体" w:eastAsia="宋体" w:hAnsi="宋体" w:cs="宋体"/>
                <w:sz w:val="24"/>
                <w:szCs w:val="24"/>
              </w:rPr>
            </w:pPr>
            <w:r w:rsidRPr="00AA736E">
              <w:rPr>
                <w:rFonts w:ascii="仿宋_GB2312" w:eastAsia="仿宋_GB2312" w:hAnsi="宋体" w:cs="宋体" w:hint="eastAsia"/>
                <w:sz w:val="24"/>
                <w:szCs w:val="24"/>
              </w:rPr>
              <w:t>2</w:t>
            </w:r>
          </w:p>
        </w:tc>
      </w:tr>
    </w:tbl>
    <w:p w:rsidR="00AA736E" w:rsidRPr="00AA736E" w:rsidRDefault="00AA736E" w:rsidP="00AA736E">
      <w:pPr>
        <w:shd w:val="clear" w:color="auto" w:fill="FFFFFF"/>
        <w:adjustRightInd/>
        <w:snapToGrid/>
        <w:spacing w:after="0" w:line="34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注：</w:t>
      </w:r>
    </w:p>
    <w:p w:rsidR="00AA736E" w:rsidRPr="00AA736E" w:rsidRDefault="00AA736E" w:rsidP="00AA736E">
      <w:pPr>
        <w:shd w:val="clear" w:color="auto" w:fill="FFFFFF"/>
        <w:adjustRightInd/>
        <w:snapToGrid/>
        <w:spacing w:after="0" w:line="34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1.材料评审中的近五年指2015年1月1日至2020年1月1日；近三年指2017年1月1日至2020年1月1日。</w:t>
      </w:r>
    </w:p>
    <w:p w:rsidR="00AA736E" w:rsidRPr="00AA736E" w:rsidRDefault="00AA736E" w:rsidP="00AA736E">
      <w:pPr>
        <w:shd w:val="clear" w:color="auto" w:fill="FFFFFF"/>
        <w:adjustRightInd/>
        <w:snapToGrid/>
        <w:spacing w:after="0" w:line="34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2.应聘教师按照上述规定的评分项目顺序将原件依次整理装袋（超出评分项目的材料一律不予认可），进行现场打分，并用A4纸复印按评分细则加装目录和页码装订成册上交评审组。</w:t>
      </w:r>
    </w:p>
    <w:p w:rsidR="00AA736E" w:rsidRPr="00AA736E" w:rsidRDefault="00AA736E" w:rsidP="00AA736E">
      <w:pPr>
        <w:shd w:val="clear" w:color="auto" w:fill="FFFFFF"/>
        <w:adjustRightInd/>
        <w:snapToGrid/>
        <w:spacing w:after="0" w:line="34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3.论文奖只认可由教育主管部门或者教育学会颁发的获奖证书，其他协会组织的论文评选获奖论文一律不予认可。论文奖封顶分数为3分，学术文章发表封顶分数为5分，本人辅导奖封顶分数为8分。</w:t>
      </w:r>
    </w:p>
    <w:p w:rsidR="00AA736E" w:rsidRPr="00AA736E" w:rsidRDefault="00AA736E" w:rsidP="00AA736E">
      <w:pPr>
        <w:shd w:val="clear" w:color="auto" w:fill="FFFFFF"/>
        <w:adjustRightInd/>
        <w:snapToGrid/>
        <w:spacing w:after="0" w:line="345" w:lineRule="atLeast"/>
        <w:ind w:firstLine="48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t>4.因应聘教师评审得分相同导致入围人数超出计划数时，并列最后一名的应聘对象加试现场答辩，加试现场答辩与公开招聘面试同时实施。</w:t>
      </w:r>
    </w:p>
    <w:p w:rsidR="00AA736E" w:rsidRPr="00AA736E" w:rsidRDefault="00AA736E" w:rsidP="00AA736E">
      <w:pPr>
        <w:shd w:val="clear" w:color="auto" w:fill="FFFFFF"/>
        <w:adjustRightInd/>
        <w:snapToGrid/>
        <w:spacing w:after="0"/>
        <w:rPr>
          <w:rFonts w:ascii="微软雅黑" w:hAnsi="微软雅黑" w:cs="宋体" w:hint="eastAsia"/>
          <w:color w:val="333333"/>
          <w:sz w:val="24"/>
          <w:szCs w:val="24"/>
        </w:rPr>
      </w:pPr>
      <w:r w:rsidRPr="00AA736E">
        <w:rPr>
          <w:rFonts w:ascii="仿宋_GB2312" w:eastAsia="仿宋_GB2312" w:hAnsi="微软雅黑" w:cs="宋体" w:hint="eastAsia"/>
          <w:color w:val="333333"/>
          <w:sz w:val="24"/>
          <w:szCs w:val="24"/>
        </w:rPr>
        <w:br w:type="textWrapping" w:clear="all"/>
      </w:r>
      <w:r w:rsidRPr="00AA736E">
        <w:rPr>
          <w:rFonts w:ascii="仿宋_GB2312" w:eastAsia="仿宋_GB2312" w:hAnsi="微软雅黑" w:cs="宋体" w:hint="eastAsia"/>
          <w:color w:val="333333"/>
          <w:sz w:val="30"/>
          <w:szCs w:val="30"/>
        </w:rPr>
        <w:t>附件4</w:t>
      </w:r>
    </w:p>
    <w:p w:rsidR="00AA736E" w:rsidRPr="00AA736E" w:rsidRDefault="00AA736E" w:rsidP="00AA736E">
      <w:pPr>
        <w:shd w:val="clear" w:color="auto" w:fill="FFFFFF"/>
        <w:adjustRightInd/>
        <w:snapToGrid/>
        <w:spacing w:after="0"/>
        <w:jc w:val="center"/>
        <w:rPr>
          <w:rFonts w:ascii="微软雅黑" w:hAnsi="微软雅黑" w:cs="宋体" w:hint="eastAsia"/>
          <w:color w:val="333333"/>
          <w:sz w:val="24"/>
          <w:szCs w:val="24"/>
        </w:rPr>
      </w:pPr>
      <w:r w:rsidRPr="00AA736E">
        <w:rPr>
          <w:rFonts w:ascii="方正小标宋简体" w:eastAsia="方正小标宋简体" w:hAnsi="微软雅黑" w:cs="宋体" w:hint="eastAsia"/>
          <w:color w:val="333333"/>
          <w:sz w:val="36"/>
          <w:szCs w:val="36"/>
        </w:rPr>
        <w:t>学分证明</w:t>
      </w:r>
    </w:p>
    <w:p w:rsidR="00AA736E" w:rsidRPr="00AA736E" w:rsidRDefault="00AA736E" w:rsidP="00AA736E">
      <w:pPr>
        <w:shd w:val="clear" w:color="auto" w:fill="FFFFFF"/>
        <w:adjustRightInd/>
        <w:snapToGrid/>
        <w:spacing w:after="0" w:line="555" w:lineRule="atLeast"/>
        <w:jc w:val="center"/>
        <w:rPr>
          <w:rFonts w:ascii="微软雅黑" w:hAnsi="微软雅黑" w:cs="宋体" w:hint="eastAsia"/>
          <w:color w:val="333333"/>
          <w:sz w:val="24"/>
          <w:szCs w:val="24"/>
        </w:rPr>
      </w:pPr>
      <w:r w:rsidRPr="00AA736E">
        <w:rPr>
          <w:rFonts w:ascii="楷体" w:eastAsia="楷体" w:hAnsi="楷体" w:cs="宋体" w:hint="eastAsia"/>
          <w:color w:val="333333"/>
          <w:sz w:val="29"/>
          <w:szCs w:val="29"/>
        </w:rPr>
        <w:t>（格式文本）</w:t>
      </w:r>
    </w:p>
    <w:p w:rsidR="00AA736E" w:rsidRPr="00AA736E" w:rsidRDefault="00AA736E" w:rsidP="00AA736E">
      <w:pPr>
        <w:shd w:val="clear" w:color="auto" w:fill="FFFFFF"/>
        <w:adjustRightInd/>
        <w:snapToGrid/>
        <w:spacing w:after="0" w:line="555" w:lineRule="atLeast"/>
        <w:rPr>
          <w:rFonts w:ascii="微软雅黑" w:hAnsi="微软雅黑" w:cs="宋体" w:hint="eastAsia"/>
          <w:color w:val="333333"/>
          <w:sz w:val="24"/>
          <w:szCs w:val="24"/>
        </w:rPr>
      </w:pPr>
      <w:r w:rsidRPr="00AA736E">
        <w:rPr>
          <w:rFonts w:ascii="仿宋_GB2312" w:eastAsia="仿宋_GB2312" w:hAnsi="微软雅黑" w:cs="宋体" w:hint="eastAsia"/>
          <w:color w:val="333333"/>
          <w:sz w:val="32"/>
          <w:szCs w:val="32"/>
        </w:rPr>
        <w:t> </w:t>
      </w:r>
    </w:p>
    <w:p w:rsidR="00AA736E" w:rsidRPr="00AA736E" w:rsidRDefault="00AA736E" w:rsidP="00AA736E">
      <w:pPr>
        <w:shd w:val="clear" w:color="auto" w:fill="FFFFFF"/>
        <w:adjustRightInd/>
        <w:snapToGrid/>
        <w:spacing w:after="0" w:line="555" w:lineRule="atLeast"/>
        <w:ind w:firstLine="645"/>
        <w:rPr>
          <w:rFonts w:ascii="微软雅黑" w:hAnsi="微软雅黑" w:cs="宋体" w:hint="eastAsia"/>
          <w:color w:val="333333"/>
          <w:sz w:val="24"/>
          <w:szCs w:val="24"/>
        </w:rPr>
      </w:pPr>
      <w:r w:rsidRPr="00AA736E">
        <w:rPr>
          <w:rFonts w:ascii="仿宋_GB2312" w:eastAsia="仿宋_GB2312" w:hAnsi="微软雅黑" w:cs="宋体" w:hint="eastAsia"/>
          <w:color w:val="333333"/>
          <w:sz w:val="32"/>
          <w:szCs w:val="32"/>
        </w:rPr>
        <w:t>兹证明，</w:t>
      </w:r>
      <w:r w:rsidRPr="00AA736E">
        <w:rPr>
          <w:rFonts w:ascii="仿宋_GB2312" w:eastAsia="仿宋_GB2312" w:hAnsi="微软雅黑" w:cs="宋体" w:hint="eastAsia"/>
          <w:color w:val="333333"/>
          <w:sz w:val="32"/>
          <w:szCs w:val="32"/>
          <w:u w:val="single"/>
        </w:rPr>
        <w:t>                 </w:t>
      </w:r>
      <w:r w:rsidRPr="00AA736E">
        <w:rPr>
          <w:rFonts w:ascii="仿宋_GB2312" w:eastAsia="仿宋_GB2312" w:hAnsi="微软雅黑" w:cs="宋体" w:hint="eastAsia"/>
          <w:color w:val="333333"/>
          <w:sz w:val="32"/>
          <w:szCs w:val="32"/>
        </w:rPr>
        <w:t>同志（男/女）（身份证号码：</w:t>
      </w:r>
      <w:r w:rsidRPr="00AA736E">
        <w:rPr>
          <w:rFonts w:ascii="仿宋_GB2312" w:eastAsia="仿宋_GB2312" w:hAnsi="微软雅黑" w:cs="宋体" w:hint="eastAsia"/>
          <w:color w:val="333333"/>
          <w:sz w:val="32"/>
          <w:szCs w:val="32"/>
          <w:u w:val="single"/>
        </w:rPr>
        <w:t>                        </w:t>
      </w:r>
      <w:r w:rsidRPr="00AA736E">
        <w:rPr>
          <w:rFonts w:ascii="仿宋_GB2312" w:eastAsia="仿宋_GB2312" w:hAnsi="微软雅黑" w:cs="宋体" w:hint="eastAsia"/>
          <w:color w:val="333333"/>
          <w:sz w:val="32"/>
          <w:szCs w:val="32"/>
        </w:rPr>
        <w:t>），近五年学分分别为2015年</w:t>
      </w:r>
      <w:r w:rsidRPr="00AA736E">
        <w:rPr>
          <w:rFonts w:ascii="仿宋_GB2312" w:eastAsia="仿宋_GB2312" w:hAnsi="微软雅黑" w:cs="宋体" w:hint="eastAsia"/>
          <w:color w:val="333333"/>
          <w:sz w:val="32"/>
          <w:szCs w:val="32"/>
          <w:u w:val="single"/>
        </w:rPr>
        <w:t>      </w:t>
      </w:r>
      <w:r w:rsidRPr="00AA736E">
        <w:rPr>
          <w:rFonts w:ascii="仿宋_GB2312" w:eastAsia="仿宋_GB2312" w:hAnsi="微软雅黑" w:cs="宋体" w:hint="eastAsia"/>
          <w:color w:val="333333"/>
          <w:sz w:val="32"/>
          <w:szCs w:val="32"/>
        </w:rPr>
        <w:t>分、2016年</w:t>
      </w:r>
      <w:r w:rsidRPr="00AA736E">
        <w:rPr>
          <w:rFonts w:ascii="仿宋_GB2312" w:eastAsia="仿宋_GB2312" w:hAnsi="微软雅黑" w:cs="宋体" w:hint="eastAsia"/>
          <w:color w:val="333333"/>
          <w:sz w:val="32"/>
          <w:szCs w:val="32"/>
          <w:u w:val="single"/>
        </w:rPr>
        <w:t>        </w:t>
      </w:r>
      <w:r w:rsidRPr="00AA736E">
        <w:rPr>
          <w:rFonts w:ascii="仿宋_GB2312" w:eastAsia="仿宋_GB2312" w:hAnsi="微软雅黑" w:cs="宋体" w:hint="eastAsia"/>
          <w:color w:val="333333"/>
          <w:sz w:val="32"/>
          <w:szCs w:val="32"/>
        </w:rPr>
        <w:t>分、2017年</w:t>
      </w:r>
      <w:r w:rsidRPr="00AA736E">
        <w:rPr>
          <w:rFonts w:ascii="仿宋_GB2312" w:eastAsia="仿宋_GB2312" w:hAnsi="微软雅黑" w:cs="宋体" w:hint="eastAsia"/>
          <w:color w:val="333333"/>
          <w:sz w:val="32"/>
          <w:szCs w:val="32"/>
          <w:u w:val="single"/>
        </w:rPr>
        <w:t>        </w:t>
      </w:r>
      <w:r w:rsidRPr="00AA736E">
        <w:rPr>
          <w:rFonts w:ascii="仿宋_GB2312" w:eastAsia="仿宋_GB2312" w:hAnsi="微软雅黑" w:cs="宋体" w:hint="eastAsia"/>
          <w:color w:val="333333"/>
          <w:sz w:val="32"/>
          <w:szCs w:val="32"/>
        </w:rPr>
        <w:t>分、2018年</w:t>
      </w:r>
      <w:r w:rsidRPr="00AA736E">
        <w:rPr>
          <w:rFonts w:ascii="仿宋_GB2312" w:eastAsia="仿宋_GB2312" w:hAnsi="微软雅黑" w:cs="宋体" w:hint="eastAsia"/>
          <w:color w:val="333333"/>
          <w:sz w:val="32"/>
          <w:szCs w:val="32"/>
          <w:u w:val="single"/>
        </w:rPr>
        <w:t>        </w:t>
      </w:r>
      <w:r w:rsidRPr="00AA736E">
        <w:rPr>
          <w:rFonts w:ascii="仿宋_GB2312" w:eastAsia="仿宋_GB2312" w:hAnsi="微软雅黑" w:cs="宋体" w:hint="eastAsia"/>
          <w:color w:val="333333"/>
          <w:sz w:val="32"/>
          <w:szCs w:val="32"/>
        </w:rPr>
        <w:t>分、2019年</w:t>
      </w:r>
      <w:r w:rsidRPr="00AA736E">
        <w:rPr>
          <w:rFonts w:ascii="仿宋_GB2312" w:eastAsia="仿宋_GB2312" w:hAnsi="微软雅黑" w:cs="宋体" w:hint="eastAsia"/>
          <w:color w:val="333333"/>
          <w:sz w:val="32"/>
          <w:szCs w:val="32"/>
          <w:u w:val="single"/>
        </w:rPr>
        <w:t>         </w:t>
      </w:r>
      <w:r w:rsidRPr="00AA736E">
        <w:rPr>
          <w:rFonts w:ascii="仿宋_GB2312" w:eastAsia="仿宋_GB2312" w:hAnsi="微软雅黑" w:cs="宋体" w:hint="eastAsia"/>
          <w:color w:val="333333"/>
          <w:sz w:val="32"/>
          <w:szCs w:val="32"/>
        </w:rPr>
        <w:t>分，共计有效学分</w:t>
      </w:r>
      <w:r w:rsidRPr="00AA736E">
        <w:rPr>
          <w:rFonts w:ascii="仿宋_GB2312" w:eastAsia="仿宋_GB2312" w:hAnsi="微软雅黑" w:cs="宋体" w:hint="eastAsia"/>
          <w:color w:val="333333"/>
          <w:sz w:val="32"/>
          <w:szCs w:val="32"/>
          <w:u w:val="single"/>
        </w:rPr>
        <w:t>        </w:t>
      </w:r>
      <w:r w:rsidRPr="00AA736E">
        <w:rPr>
          <w:rFonts w:ascii="仿宋_GB2312" w:eastAsia="仿宋_GB2312" w:hAnsi="微软雅黑" w:cs="宋体" w:hint="eastAsia"/>
          <w:color w:val="333333"/>
          <w:sz w:val="32"/>
          <w:szCs w:val="32"/>
        </w:rPr>
        <w:t>分（湖南省中小学教师发展网学分表附后，且加盖学分登记机构公章）。</w:t>
      </w:r>
    </w:p>
    <w:p w:rsidR="00AA736E" w:rsidRPr="00AA736E" w:rsidRDefault="00AA736E" w:rsidP="00AA736E">
      <w:pPr>
        <w:shd w:val="clear" w:color="auto" w:fill="FFFFFF"/>
        <w:adjustRightInd/>
        <w:snapToGrid/>
        <w:spacing w:after="0" w:line="555" w:lineRule="atLeast"/>
        <w:rPr>
          <w:rFonts w:ascii="微软雅黑" w:hAnsi="微软雅黑" w:cs="宋体" w:hint="eastAsia"/>
          <w:color w:val="333333"/>
          <w:sz w:val="24"/>
          <w:szCs w:val="24"/>
        </w:rPr>
      </w:pPr>
      <w:r w:rsidRPr="00AA736E">
        <w:rPr>
          <w:rFonts w:ascii="仿宋_GB2312" w:eastAsia="仿宋_GB2312" w:hAnsi="微软雅黑" w:cs="宋体" w:hint="eastAsia"/>
          <w:color w:val="333333"/>
          <w:sz w:val="32"/>
          <w:szCs w:val="32"/>
        </w:rPr>
        <w:t> </w:t>
      </w:r>
    </w:p>
    <w:p w:rsidR="00AA736E" w:rsidRPr="00AA736E" w:rsidRDefault="00AA736E" w:rsidP="00AA736E">
      <w:pPr>
        <w:shd w:val="clear" w:color="auto" w:fill="FFFFFF"/>
        <w:adjustRightInd/>
        <w:snapToGrid/>
        <w:spacing w:after="0" w:line="555" w:lineRule="atLeast"/>
        <w:rPr>
          <w:rFonts w:ascii="微软雅黑" w:hAnsi="微软雅黑" w:cs="宋体" w:hint="eastAsia"/>
          <w:color w:val="333333"/>
          <w:sz w:val="24"/>
          <w:szCs w:val="24"/>
        </w:rPr>
      </w:pPr>
      <w:r w:rsidRPr="00AA736E">
        <w:rPr>
          <w:rFonts w:ascii="仿宋_GB2312" w:eastAsia="仿宋_GB2312" w:hAnsi="微软雅黑" w:cs="宋体" w:hint="eastAsia"/>
          <w:color w:val="333333"/>
          <w:sz w:val="32"/>
          <w:szCs w:val="32"/>
        </w:rPr>
        <w:t> </w:t>
      </w:r>
    </w:p>
    <w:p w:rsidR="00AA736E" w:rsidRPr="00AA736E" w:rsidRDefault="00AA736E" w:rsidP="00AA736E">
      <w:pPr>
        <w:shd w:val="clear" w:color="auto" w:fill="FFFFFF"/>
        <w:adjustRightInd/>
        <w:snapToGrid/>
        <w:spacing w:after="0" w:line="555" w:lineRule="atLeast"/>
        <w:rPr>
          <w:rFonts w:ascii="微软雅黑" w:hAnsi="微软雅黑" w:cs="宋体" w:hint="eastAsia"/>
          <w:color w:val="333333"/>
          <w:sz w:val="24"/>
          <w:szCs w:val="24"/>
        </w:rPr>
      </w:pPr>
      <w:r w:rsidRPr="00AA736E">
        <w:rPr>
          <w:rFonts w:ascii="仿宋_GB2312" w:eastAsia="仿宋_GB2312" w:hAnsi="微软雅黑" w:cs="宋体" w:hint="eastAsia"/>
          <w:color w:val="333333"/>
          <w:sz w:val="32"/>
          <w:szCs w:val="32"/>
        </w:rPr>
        <w:lastRenderedPageBreak/>
        <w:t>（学校行政公章）</w:t>
      </w:r>
      <w:r w:rsidRPr="00AA736E">
        <w:rPr>
          <w:rFonts w:ascii="仿宋_GB2312" w:eastAsia="仿宋_GB2312" w:hAnsi="微软雅黑" w:cs="宋体" w:hint="eastAsia"/>
          <w:color w:val="333333"/>
          <w:sz w:val="32"/>
          <w:szCs w:val="32"/>
        </w:rPr>
        <w:t>                   </w:t>
      </w:r>
      <w:r w:rsidRPr="00AA736E">
        <w:rPr>
          <w:rFonts w:ascii="仿宋_GB2312" w:eastAsia="仿宋_GB2312" w:hAnsi="微软雅黑" w:cs="宋体" w:hint="eastAsia"/>
          <w:color w:val="333333"/>
          <w:sz w:val="32"/>
          <w:szCs w:val="32"/>
        </w:rPr>
        <w:t>（学分登记机构公章）</w:t>
      </w:r>
    </w:p>
    <w:p w:rsidR="00AA736E" w:rsidRPr="00AA736E" w:rsidRDefault="00AA736E" w:rsidP="00AA736E">
      <w:pPr>
        <w:shd w:val="clear" w:color="auto" w:fill="FFFFFF"/>
        <w:adjustRightInd/>
        <w:snapToGrid/>
        <w:spacing w:after="0" w:line="555" w:lineRule="atLeast"/>
        <w:ind w:firstLine="645"/>
        <w:jc w:val="right"/>
        <w:rPr>
          <w:rFonts w:ascii="微软雅黑" w:hAnsi="微软雅黑" w:cs="宋体" w:hint="eastAsia"/>
          <w:color w:val="333333"/>
          <w:sz w:val="24"/>
          <w:szCs w:val="24"/>
        </w:rPr>
      </w:pPr>
      <w:r w:rsidRPr="00AA736E">
        <w:rPr>
          <w:rFonts w:ascii="仿宋_GB2312" w:eastAsia="仿宋_GB2312" w:hAnsi="微软雅黑" w:cs="宋体" w:hint="eastAsia"/>
          <w:color w:val="333333"/>
          <w:sz w:val="32"/>
          <w:szCs w:val="32"/>
        </w:rPr>
        <w:t>                </w:t>
      </w:r>
      <w:r w:rsidRPr="00AA736E">
        <w:rPr>
          <w:rFonts w:ascii="仿宋_GB2312" w:eastAsia="仿宋_GB2312" w:hAnsi="微软雅黑" w:cs="宋体" w:hint="eastAsia"/>
          <w:color w:val="333333"/>
          <w:sz w:val="32"/>
          <w:szCs w:val="32"/>
        </w:rPr>
        <w:t xml:space="preserve">2020年 </w:t>
      </w:r>
      <w:r w:rsidRPr="00AA736E">
        <w:rPr>
          <w:rFonts w:ascii="仿宋_GB2312" w:eastAsia="仿宋_GB2312" w:hAnsi="微软雅黑" w:cs="宋体" w:hint="eastAsia"/>
          <w:color w:val="333333"/>
          <w:sz w:val="32"/>
          <w:szCs w:val="32"/>
        </w:rPr>
        <w:t>  </w:t>
      </w:r>
      <w:r w:rsidRPr="00AA736E">
        <w:rPr>
          <w:rFonts w:ascii="仿宋_GB2312" w:eastAsia="仿宋_GB2312" w:hAnsi="微软雅黑" w:cs="宋体" w:hint="eastAsia"/>
          <w:color w:val="333333"/>
          <w:sz w:val="32"/>
          <w:szCs w:val="32"/>
        </w:rPr>
        <w:t xml:space="preserve">月 </w:t>
      </w:r>
      <w:r w:rsidRPr="00AA736E">
        <w:rPr>
          <w:rFonts w:ascii="仿宋_GB2312" w:eastAsia="仿宋_GB2312" w:hAnsi="微软雅黑" w:cs="宋体" w:hint="eastAsia"/>
          <w:color w:val="333333"/>
          <w:sz w:val="32"/>
          <w:szCs w:val="32"/>
        </w:rPr>
        <w:t>  </w:t>
      </w:r>
      <w:r w:rsidRPr="00AA736E">
        <w:rPr>
          <w:rFonts w:ascii="仿宋_GB2312" w:eastAsia="仿宋_GB2312" w:hAnsi="微软雅黑" w:cs="宋体" w:hint="eastAsia"/>
          <w:color w:val="333333"/>
          <w:sz w:val="32"/>
          <w:szCs w:val="32"/>
        </w:rPr>
        <w:t>日</w:t>
      </w:r>
    </w:p>
    <w:p w:rsidR="00AA736E" w:rsidRPr="00AA736E" w:rsidRDefault="00AA736E" w:rsidP="00AA736E">
      <w:pPr>
        <w:shd w:val="clear" w:color="auto" w:fill="FFFFFF"/>
        <w:adjustRightInd/>
        <w:snapToGrid/>
        <w:spacing w:after="0"/>
        <w:rPr>
          <w:rFonts w:ascii="微软雅黑" w:hAnsi="微软雅黑" w:cs="宋体" w:hint="eastAsia"/>
          <w:color w:val="333333"/>
          <w:sz w:val="24"/>
          <w:szCs w:val="24"/>
        </w:rPr>
      </w:pPr>
      <w:r w:rsidRPr="00AA736E">
        <w:rPr>
          <w:rFonts w:ascii="微软雅黑" w:hAnsi="微软雅黑" w:cs="宋体" w:hint="eastAsia"/>
          <w:color w:val="333333"/>
          <w:sz w:val="24"/>
          <w:szCs w:val="24"/>
        </w:rPr>
        <w:br w:type="textWrapping" w:clear="all"/>
      </w:r>
      <w:r w:rsidRPr="00AA736E">
        <w:rPr>
          <w:rFonts w:ascii="仿宋_GB2312" w:eastAsia="仿宋_GB2312" w:hAnsi="微软雅黑" w:cs="宋体" w:hint="eastAsia"/>
          <w:color w:val="333333"/>
          <w:sz w:val="30"/>
          <w:szCs w:val="30"/>
        </w:rPr>
        <w:t>附件5</w:t>
      </w:r>
    </w:p>
    <w:p w:rsidR="00AA736E" w:rsidRPr="00AA736E" w:rsidRDefault="00AA736E" w:rsidP="00AA736E">
      <w:pPr>
        <w:shd w:val="clear" w:color="auto" w:fill="FFFFFF"/>
        <w:adjustRightInd/>
        <w:snapToGrid/>
        <w:spacing w:after="0"/>
        <w:jc w:val="center"/>
        <w:rPr>
          <w:rFonts w:ascii="微软雅黑" w:hAnsi="微软雅黑" w:cs="宋体" w:hint="eastAsia"/>
          <w:color w:val="333333"/>
          <w:sz w:val="24"/>
          <w:szCs w:val="24"/>
        </w:rPr>
      </w:pPr>
      <w:r w:rsidRPr="00AA736E">
        <w:rPr>
          <w:rFonts w:ascii="方正小标宋简体" w:eastAsia="方正小标宋简体" w:hAnsi="微软雅黑" w:cs="宋体" w:hint="eastAsia"/>
          <w:color w:val="333333"/>
          <w:sz w:val="36"/>
          <w:szCs w:val="36"/>
        </w:rPr>
        <w:t>学分要求相关文件说明</w:t>
      </w:r>
    </w:p>
    <w:p w:rsidR="00AA736E" w:rsidRPr="00AA736E" w:rsidRDefault="00AA736E" w:rsidP="00AA736E">
      <w:pPr>
        <w:shd w:val="clear" w:color="auto" w:fill="FFFFFF"/>
        <w:adjustRightInd/>
        <w:snapToGrid/>
        <w:spacing w:after="0" w:line="555" w:lineRule="atLeast"/>
        <w:ind w:firstLine="645"/>
        <w:rPr>
          <w:rFonts w:ascii="微软雅黑" w:hAnsi="微软雅黑" w:cs="宋体" w:hint="eastAsia"/>
          <w:color w:val="333333"/>
          <w:sz w:val="24"/>
          <w:szCs w:val="24"/>
        </w:rPr>
      </w:pPr>
      <w:r w:rsidRPr="00AA736E">
        <w:rPr>
          <w:rFonts w:ascii="宋体" w:eastAsia="宋体" w:hAnsi="宋体" w:cs="宋体" w:hint="eastAsia"/>
          <w:color w:val="333333"/>
          <w:sz w:val="32"/>
          <w:szCs w:val="32"/>
        </w:rPr>
        <w:t> </w:t>
      </w:r>
    </w:p>
    <w:p w:rsidR="00AA736E" w:rsidRPr="00AA736E" w:rsidRDefault="00AA736E" w:rsidP="00AA736E">
      <w:pPr>
        <w:shd w:val="clear" w:color="auto" w:fill="FFFFFF"/>
        <w:adjustRightInd/>
        <w:snapToGrid/>
        <w:spacing w:after="0" w:line="555" w:lineRule="atLeast"/>
        <w:ind w:firstLine="645"/>
        <w:rPr>
          <w:rFonts w:ascii="微软雅黑" w:hAnsi="微软雅黑" w:cs="宋体" w:hint="eastAsia"/>
          <w:color w:val="333333"/>
          <w:sz w:val="24"/>
          <w:szCs w:val="24"/>
        </w:rPr>
      </w:pPr>
      <w:r w:rsidRPr="00AA736E">
        <w:rPr>
          <w:rFonts w:ascii="仿宋" w:eastAsia="仿宋" w:hAnsi="仿宋" w:cs="宋体" w:hint="eastAsia"/>
          <w:color w:val="333333"/>
          <w:sz w:val="32"/>
          <w:szCs w:val="32"/>
        </w:rPr>
        <w:t>根据《常德市人力资源和社会保障局关于做好2020年专业技术人员继续教育有关工作的通知》和《湖南省教育厅关于印发&lt;湖南省中小学教师培训学分管理试行办法&gt;的通知（湘教发〔2011〕61号）》规定：中小学教师培训学分实行分年度登记、五年一周期核定的管理制度。在职教师每年参加培训所获学分不得少于30学分，五年一周期累计学分不得少于360学分；以及《常德市教育局关于2017年中小学职称评审有关学分认定的通知》文件，“达到规定的学分”指材料申报的上一年度底依序往前推算，每年平均达到72学分以上方为合格。本次招聘2015-2019年学分须达到360学分，任职不足五年的按每年72学分累计计算，否则资格审查不合格。</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A736E"/>
    <w:rsid w:val="00323B43"/>
    <w:rsid w:val="003D37D8"/>
    <w:rsid w:val="004358AB"/>
    <w:rsid w:val="0064020C"/>
    <w:rsid w:val="008B7726"/>
    <w:rsid w:val="00AA736E"/>
    <w:rsid w:val="00B678CA"/>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unhideWhenUsed/>
    <w:rsid w:val="00AA736E"/>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AA736E"/>
    <w:rPr>
      <w:b/>
      <w:bCs/>
    </w:rPr>
  </w:style>
</w:styles>
</file>

<file path=word/webSettings.xml><?xml version="1.0" encoding="utf-8"?>
<w:webSettings xmlns:r="http://schemas.openxmlformats.org/officeDocument/2006/relationships" xmlns:w="http://schemas.openxmlformats.org/wordprocessingml/2006/main">
  <w:divs>
    <w:div w:id="1108356172">
      <w:bodyDiv w:val="1"/>
      <w:marLeft w:val="0"/>
      <w:marRight w:val="0"/>
      <w:marTop w:val="0"/>
      <w:marBottom w:val="0"/>
      <w:divBdr>
        <w:top w:val="none" w:sz="0" w:space="0" w:color="auto"/>
        <w:left w:val="none" w:sz="0" w:space="0" w:color="auto"/>
        <w:bottom w:val="none" w:sz="0" w:space="0" w:color="auto"/>
        <w:right w:val="none" w:sz="0" w:space="0" w:color="auto"/>
      </w:divBdr>
      <w:divsChild>
        <w:div w:id="1380860845">
          <w:marLeft w:val="0"/>
          <w:marRight w:val="0"/>
          <w:marTop w:val="0"/>
          <w:marBottom w:val="0"/>
          <w:divBdr>
            <w:top w:val="single" w:sz="6" w:space="0" w:color="F8F8F8"/>
            <w:left w:val="single" w:sz="6" w:space="0" w:color="F8F8F8"/>
            <w:bottom w:val="single" w:sz="6" w:space="0" w:color="F8F8F8"/>
            <w:right w:val="single" w:sz="6" w:space="0" w:color="F8F8F8"/>
          </w:divBdr>
        </w:div>
        <w:div w:id="1701081022">
          <w:marLeft w:val="0"/>
          <w:marRight w:val="0"/>
          <w:marTop w:val="0"/>
          <w:marBottom w:val="0"/>
          <w:divBdr>
            <w:top w:val="single" w:sz="6" w:space="0" w:color="F8F8F8"/>
            <w:left w:val="single" w:sz="6" w:space="0" w:color="F8F8F8"/>
            <w:bottom w:val="single" w:sz="6" w:space="0" w:color="F8F8F8"/>
            <w:right w:val="single" w:sz="6" w:space="0" w:color="F8F8F8"/>
          </w:divBdr>
        </w:div>
        <w:div w:id="2123526183">
          <w:marLeft w:val="0"/>
          <w:marRight w:val="0"/>
          <w:marTop w:val="0"/>
          <w:marBottom w:val="0"/>
          <w:divBdr>
            <w:top w:val="single" w:sz="6" w:space="0" w:color="F8F8F8"/>
            <w:left w:val="single" w:sz="6" w:space="0" w:color="F8F8F8"/>
            <w:bottom w:val="single" w:sz="6" w:space="0" w:color="F8F8F8"/>
            <w:right w:val="single" w:sz="6" w:space="0" w:color="F8F8F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2020-05-21T02:57:00Z</dcterms:created>
  <dcterms:modified xsi:type="dcterms:W3CDTF">2020-05-21T02:59:00Z</dcterms:modified>
</cp:coreProperties>
</file>