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16"/>
          <w:szCs w:val="16"/>
          <w:bdr w:val="none" w:color="auto" w:sz="0" w:space="0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  <w:shd w:val="clear" w:fill="FFFFFF"/>
        </w:rPr>
        <w:instrText xml:space="preserve"> HYPERLINK "http://sx.zgjsks.com/html/2020/ksgg_0811/41057.html" \t "http://sx.zgjsks.com/html/2020/ksgg_0811/_blank" </w:instrTex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16"/>
          <w:szCs w:val="16"/>
          <w:u w:val="none"/>
          <w:bdr w:val="none" w:color="auto" w:sz="0" w:space="0"/>
          <w:shd w:val="clear" w:fill="FFFFFF"/>
        </w:rPr>
        <w:t>附件：附件1：阳泉市城区2020年引进教育系统急需紧缺人才岗位表(1).docx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end"/>
      </w:r>
    </w:p>
    <w:tbl>
      <w:tblPr>
        <w:tblW w:w="5000" w:type="pct"/>
        <w:tblCellSpacing w:w="7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663"/>
        <w:gridCol w:w="663"/>
        <w:gridCol w:w="663"/>
        <w:gridCol w:w="663"/>
        <w:gridCol w:w="688"/>
        <w:gridCol w:w="1422"/>
        <w:gridCol w:w="1527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0" w:type="auto"/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引进单位</w:t>
            </w:r>
          </w:p>
        </w:tc>
        <w:tc>
          <w:tcPr>
            <w:tcW w:w="0" w:type="auto"/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引进岗位</w:t>
            </w:r>
          </w:p>
        </w:tc>
        <w:tc>
          <w:tcPr>
            <w:tcW w:w="0" w:type="auto"/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单位性质</w:t>
            </w:r>
          </w:p>
        </w:tc>
        <w:tc>
          <w:tcPr>
            <w:tcW w:w="0" w:type="auto"/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单位类别</w:t>
            </w:r>
          </w:p>
        </w:tc>
        <w:tc>
          <w:tcPr>
            <w:tcW w:w="0" w:type="auto"/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引进人数</w:t>
            </w:r>
          </w:p>
        </w:tc>
        <w:tc>
          <w:tcPr>
            <w:tcW w:w="0" w:type="auto"/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学历要求</w:t>
            </w:r>
          </w:p>
        </w:tc>
        <w:tc>
          <w:tcPr>
            <w:tcW w:w="0" w:type="auto"/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专业要求</w:t>
            </w:r>
          </w:p>
        </w:tc>
        <w:tc>
          <w:tcPr>
            <w:tcW w:w="0" w:type="auto"/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阳泉城区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初中生物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财政拨款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公益一类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全国普通高考第一批院校录取的全日制本科及以上学历、学士及以上学位；师范类院校二本A类、B类及以上学历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学科教育（生物）（045107）；生物学类（0710）；生物学（0710）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从事教学授课工作；有较强的语言表达能力；具有初中或普通高中生物教师资格证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阳泉城区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初中地理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财政拨款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公益一类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全国普通高考第一批院校录取的全日制本科及以上学历、学士及以上学位；师范类院校二本A类、B类及以上学历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学科教育（地理）（045110）；地理学类（0705）；地理学（0705）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从事教学授课工作；有较强的语言表达能力；具有初中或普通高中地理教师资格证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阳泉城区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财政拨款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公益一类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19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全国普通高考第一批院校录取的全日制本科及以上学历、学士及以上学位；师范类院校二本A类、B类及以上学历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学科教育（语文）（045103）；中国语言文学（0501）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从事教学授课工作；有较强的语言表达能力；普通话水平二级甲等及以上；具有小学及初中、高中语文教师资格证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阳泉城区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财政补贴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公益二类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具有全日制本科及以上学历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学前教育（040106）</w:t>
            </w:r>
          </w:p>
        </w:tc>
        <w:tc>
          <w:tcPr>
            <w:tcW w:w="0" w:type="auto"/>
            <w:shd w:val="clear" w:color="auto" w:fill="CCCCC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普通话水平二级甲等及以上；具有幼儿教师资格证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F286D"/>
    <w:rsid w:val="10D42C11"/>
    <w:rsid w:val="1F6518F0"/>
    <w:rsid w:val="511F28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2020-08-11T11:48:00Z</dcterms:created>
  <dc:creator>冰凝</dc:creator>
  <cp:lastModifiedBy>冰凝</cp:lastModifiedBy>
  <dcterms:modified xsi:type="dcterms:W3CDTF">2020-08-11T11:48:59Z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