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22"/>
        <w:jc w:val="right"/>
        <w:rPr>
          <w:b/>
          <w:bCs/>
          <w:spacing w:val="162"/>
          <w:position w:val="8"/>
          <w:sz w:val="92"/>
        </w:rPr>
      </w:pPr>
      <w:r>
        <w:rPr>
          <w:rFonts w:hint="eastAsia"/>
          <w:b/>
          <w:bCs/>
          <w:color w:val="FF0000"/>
          <w:spacing w:val="162"/>
          <w:position w:val="8"/>
          <w:sz w:val="92"/>
        </w:rPr>
        <w:t>岑溪市教育局</w:t>
      </w:r>
    </w:p>
    <w:p>
      <w:pPr>
        <w:tabs>
          <w:tab w:val="left" w:pos="930"/>
          <w:tab w:val="center" w:pos="4422"/>
        </w:tabs>
        <w:spacing w:line="240" w:lineRule="exact"/>
        <w:jc w:val="left"/>
        <w:rPr>
          <w:b/>
          <w:bCs/>
          <w:spacing w:val="50"/>
          <w:sz w:val="32"/>
        </w:rPr>
      </w:pPr>
      <w:r>
        <w:rPr>
          <w:b/>
          <w:bCs/>
          <w:spacing w:val="50"/>
          <w:sz w:val="20"/>
        </w:rPr>
        <w:pict>
          <v:line id="_x0000_s1167" o:spid="_x0000_s1167" o:spt="20" style="position:absolute;left:0pt;margin-left:-18pt;margin-top:3.3pt;height:0pt;width:477pt;z-index:251659264;mso-width-relative:page;mso-height-relative:page;" stroked="t" coordsize="21600,21600">
            <v:path arrowok="t"/>
            <v:fill focussize="0,0"/>
            <v:stroke weight="2.75pt" color="#FF0000"/>
            <v:imagedata o:title=""/>
            <o:lock v:ext="edit"/>
          </v:line>
        </w:pict>
      </w:r>
      <w:r>
        <w:rPr>
          <w:b/>
          <w:bCs/>
          <w:spacing w:val="50"/>
        </w:rPr>
        <w:tab/>
      </w:r>
      <w:r>
        <w:rPr>
          <w:b/>
          <w:bCs/>
          <w:spacing w:val="50"/>
        </w:rPr>
        <w:tab/>
      </w:r>
    </w:p>
    <w:p>
      <w:pPr>
        <w:spacing w:line="0" w:lineRule="atLeast"/>
        <w:ind w:hanging="16"/>
        <w:jc w:val="center"/>
        <w:rPr>
          <w:rFonts w:ascii="宋体" w:hAnsi="宋体" w:cs="黑体"/>
          <w:b/>
          <w:bCs/>
          <w:sz w:val="44"/>
          <w:szCs w:val="44"/>
        </w:rPr>
      </w:pPr>
    </w:p>
    <w:p>
      <w:pPr>
        <w:spacing w:line="560" w:lineRule="exact"/>
        <w:ind w:right="15"/>
        <w:jc w:val="center"/>
        <w:rPr>
          <w:rFonts w:asciiTheme="majorEastAsia" w:hAnsiTheme="majorEastAsia" w:eastAsiaTheme="majorEastAsia"/>
          <w:b/>
          <w:spacing w:val="-4"/>
          <w:sz w:val="44"/>
          <w:szCs w:val="44"/>
        </w:rPr>
      </w:pPr>
      <w:r>
        <w:rPr>
          <w:rFonts w:asciiTheme="majorEastAsia" w:hAnsiTheme="majorEastAsia" w:eastAsiaTheme="majorEastAsia"/>
          <w:b/>
          <w:spacing w:val="-4"/>
          <w:sz w:val="44"/>
          <w:szCs w:val="44"/>
        </w:rPr>
        <w:t>关于</w:t>
      </w:r>
      <w:r>
        <w:rPr>
          <w:rFonts w:hint="eastAsia" w:asciiTheme="majorEastAsia" w:hAnsiTheme="majorEastAsia" w:eastAsiaTheme="majorEastAsia"/>
          <w:b/>
          <w:spacing w:val="-4"/>
          <w:sz w:val="44"/>
          <w:szCs w:val="44"/>
        </w:rPr>
        <w:t>印</w:t>
      </w:r>
      <w:r>
        <w:rPr>
          <w:rFonts w:asciiTheme="majorEastAsia" w:hAnsiTheme="majorEastAsia" w:eastAsiaTheme="majorEastAsia"/>
          <w:b/>
          <w:spacing w:val="-4"/>
          <w:sz w:val="44"/>
          <w:szCs w:val="44"/>
        </w:rPr>
        <w:t>发《</w:t>
      </w:r>
      <w:r>
        <w:rPr>
          <w:rFonts w:hint="eastAsia" w:asciiTheme="majorEastAsia" w:hAnsiTheme="majorEastAsia" w:eastAsiaTheme="majorEastAsia"/>
          <w:b/>
          <w:spacing w:val="-4"/>
          <w:sz w:val="44"/>
          <w:szCs w:val="44"/>
        </w:rPr>
        <w:t>岑溪</w:t>
      </w:r>
      <w:r>
        <w:rPr>
          <w:rFonts w:asciiTheme="majorEastAsia" w:hAnsiTheme="majorEastAsia" w:eastAsiaTheme="majorEastAsia"/>
          <w:b/>
          <w:spacing w:val="-4"/>
          <w:sz w:val="44"/>
          <w:szCs w:val="44"/>
        </w:rPr>
        <w:t>市20</w:t>
      </w:r>
      <w:r>
        <w:rPr>
          <w:rFonts w:hint="eastAsia" w:asciiTheme="majorEastAsia" w:hAnsiTheme="majorEastAsia" w:eastAsiaTheme="majorEastAsia"/>
          <w:b/>
          <w:spacing w:val="-4"/>
          <w:sz w:val="44"/>
          <w:szCs w:val="44"/>
        </w:rPr>
        <w:t>2</w:t>
      </w:r>
      <w:r>
        <w:rPr>
          <w:rFonts w:hint="eastAsia" w:asciiTheme="majorEastAsia" w:hAnsiTheme="majorEastAsia" w:eastAsiaTheme="majorEastAsia"/>
          <w:b/>
          <w:spacing w:val="-4"/>
          <w:sz w:val="44"/>
          <w:szCs w:val="44"/>
          <w:lang w:val="en-US" w:eastAsia="zh-CN"/>
        </w:rPr>
        <w:t>3</w:t>
      </w:r>
      <w:r>
        <w:rPr>
          <w:rFonts w:asciiTheme="majorEastAsia" w:hAnsiTheme="majorEastAsia" w:eastAsiaTheme="majorEastAsia"/>
          <w:b/>
          <w:spacing w:val="-4"/>
          <w:sz w:val="44"/>
          <w:szCs w:val="44"/>
        </w:rPr>
        <w:t>年</w:t>
      </w:r>
      <w:r>
        <w:rPr>
          <w:rFonts w:hint="eastAsia" w:asciiTheme="majorEastAsia" w:hAnsiTheme="majorEastAsia" w:eastAsiaTheme="majorEastAsia"/>
          <w:b/>
          <w:spacing w:val="-4"/>
          <w:sz w:val="44"/>
          <w:szCs w:val="44"/>
        </w:rPr>
        <w:t>上半年</w:t>
      </w:r>
      <w:r>
        <w:rPr>
          <w:rFonts w:asciiTheme="majorEastAsia" w:hAnsiTheme="majorEastAsia" w:eastAsiaTheme="majorEastAsia"/>
          <w:b/>
          <w:spacing w:val="-4"/>
          <w:sz w:val="44"/>
          <w:szCs w:val="44"/>
        </w:rPr>
        <w:t>中小学</w:t>
      </w:r>
    </w:p>
    <w:p>
      <w:pPr>
        <w:spacing w:line="560" w:lineRule="exact"/>
        <w:ind w:right="15"/>
        <w:jc w:val="center"/>
        <w:rPr>
          <w:rFonts w:asciiTheme="majorEastAsia" w:hAnsiTheme="majorEastAsia" w:eastAsiaTheme="majorEastAsia"/>
          <w:b/>
          <w:sz w:val="44"/>
          <w:szCs w:val="44"/>
        </w:rPr>
      </w:pPr>
      <w:r>
        <w:rPr>
          <w:rFonts w:asciiTheme="majorEastAsia" w:hAnsiTheme="majorEastAsia" w:eastAsiaTheme="majorEastAsia"/>
          <w:b/>
          <w:spacing w:val="-4"/>
          <w:sz w:val="44"/>
          <w:szCs w:val="44"/>
        </w:rPr>
        <w:t>教师资格认定公告》的通知</w:t>
      </w:r>
    </w:p>
    <w:p>
      <w:pPr>
        <w:spacing w:line="560" w:lineRule="exact"/>
        <w:rPr>
          <w:rFonts w:eastAsia="仿宋"/>
          <w:b/>
          <w:sz w:val="44"/>
          <w:szCs w:val="44"/>
        </w:rPr>
      </w:pPr>
    </w:p>
    <w:p>
      <w:pPr>
        <w:spacing w:line="600" w:lineRule="exact"/>
        <w:rPr>
          <w:rFonts w:ascii="仿宋_GB2312" w:eastAsia="仿宋_GB2312"/>
          <w:kern w:val="0"/>
          <w:sz w:val="32"/>
          <w:szCs w:val="32"/>
        </w:rPr>
      </w:pPr>
      <w:r>
        <w:rPr>
          <w:rFonts w:hint="eastAsia" w:ascii="仿宋_GB2312" w:eastAsia="仿宋_GB2312"/>
          <w:kern w:val="0"/>
          <w:sz w:val="32"/>
          <w:szCs w:val="32"/>
        </w:rPr>
        <w:t>各镇中心小学、中学，市直学校，局各股室及二层机构：</w:t>
      </w:r>
    </w:p>
    <w:p>
      <w:pPr>
        <w:wordWrap w:val="0"/>
        <w:snapToGrid w:val="0"/>
        <w:spacing w:line="600" w:lineRule="exact"/>
        <w:ind w:firstLine="640" w:firstLineChars="200"/>
        <w:rPr>
          <w:rFonts w:ascii="仿宋_GB2312" w:eastAsia="仿宋_GB2312"/>
          <w:kern w:val="0"/>
          <w:sz w:val="32"/>
          <w:szCs w:val="32"/>
        </w:rPr>
      </w:pPr>
      <w:r>
        <w:rPr>
          <w:rFonts w:hint="eastAsia" w:ascii="仿宋_GB2312" w:eastAsia="仿宋_GB2312"/>
          <w:kern w:val="0"/>
          <w:sz w:val="32"/>
          <w:szCs w:val="32"/>
        </w:rPr>
        <w:t>现将《岑溪市202</w:t>
      </w:r>
      <w:r>
        <w:rPr>
          <w:rFonts w:hint="eastAsia" w:ascii="仿宋_GB2312" w:eastAsia="仿宋_GB2312"/>
          <w:kern w:val="0"/>
          <w:sz w:val="32"/>
          <w:szCs w:val="32"/>
          <w:lang w:val="en-US" w:eastAsia="zh-CN"/>
        </w:rPr>
        <w:t>3</w:t>
      </w:r>
      <w:r>
        <w:rPr>
          <w:rFonts w:hint="eastAsia" w:ascii="仿宋_GB2312" w:eastAsia="仿宋_GB2312"/>
          <w:kern w:val="0"/>
          <w:sz w:val="32"/>
          <w:szCs w:val="32"/>
        </w:rPr>
        <w:t>年上半年中小学教师资格认定公告》印发给你们，请根据实际做好有关宣传工作。相关信息可</w:t>
      </w:r>
      <w:r>
        <w:rPr>
          <w:rFonts w:hint="eastAsia" w:ascii="仿宋_GB2312" w:eastAsia="仿宋_GB2312"/>
          <w:kern w:val="0"/>
          <w:sz w:val="32"/>
          <w:szCs w:val="32"/>
          <w:lang w:eastAsia="zh-CN"/>
        </w:rPr>
        <w:t>登录</w:t>
      </w:r>
      <w:r>
        <w:rPr>
          <w:rFonts w:hint="eastAsia" w:ascii="仿宋_GB2312" w:eastAsia="仿宋_GB2312"/>
          <w:kern w:val="0"/>
          <w:sz w:val="32"/>
          <w:szCs w:val="32"/>
        </w:rPr>
        <w:t>“岑溪市人民政府门户网站</w:t>
      </w:r>
      <w:r>
        <w:rPr>
          <w:rFonts w:hint="eastAsia" w:ascii="仿宋_GB2312" w:eastAsia="仿宋_GB2312"/>
          <w:kern w:val="0"/>
          <w:sz w:val="32"/>
          <w:szCs w:val="32"/>
          <w:lang w:eastAsia="zh-CN"/>
        </w:rPr>
        <w:t>：</w:t>
      </w:r>
      <w:r>
        <w:rPr>
          <w:rFonts w:hint="eastAsia" w:ascii="仿宋_GB2312" w:eastAsia="仿宋_GB2312"/>
          <w:kern w:val="0"/>
          <w:sz w:val="32"/>
          <w:szCs w:val="32"/>
        </w:rPr>
        <w:t>http://www.cenxi.gov.cn/”查询。</w:t>
      </w:r>
    </w:p>
    <w:p>
      <w:pPr>
        <w:adjustRightInd w:val="0"/>
        <w:snapToGrid w:val="0"/>
        <w:spacing w:line="600" w:lineRule="exact"/>
        <w:ind w:firstLine="640" w:firstLineChars="200"/>
        <w:rPr>
          <w:rFonts w:ascii="仿宋_GB2312" w:eastAsia="仿宋_GB2312"/>
          <w:sz w:val="32"/>
          <w:szCs w:val="32"/>
        </w:rPr>
      </w:pPr>
    </w:p>
    <w:p>
      <w:pPr>
        <w:adjustRightInd w:val="0"/>
        <w:snapToGrid w:val="0"/>
        <w:spacing w:line="600" w:lineRule="exact"/>
        <w:ind w:firstLine="640" w:firstLineChars="200"/>
        <w:rPr>
          <w:rFonts w:ascii="仿宋_GB2312" w:eastAsia="仿宋_GB2312"/>
          <w:sz w:val="32"/>
          <w:szCs w:val="32"/>
        </w:rPr>
      </w:pPr>
      <w:r>
        <w:rPr>
          <w:rFonts w:hint="eastAsia" w:ascii="仿宋_GB2312" w:eastAsia="仿宋_GB2312"/>
          <w:sz w:val="32"/>
          <w:szCs w:val="32"/>
        </w:rPr>
        <w:t>附件：</w:t>
      </w:r>
      <w:r>
        <w:rPr>
          <w:rFonts w:hint="eastAsia" w:ascii="仿宋_GB2312" w:eastAsia="仿宋_GB2312"/>
          <w:kern w:val="0"/>
          <w:sz w:val="32"/>
          <w:szCs w:val="32"/>
        </w:rPr>
        <w:t>岑溪市202</w:t>
      </w:r>
      <w:r>
        <w:rPr>
          <w:rFonts w:hint="eastAsia" w:ascii="仿宋_GB2312" w:eastAsia="仿宋_GB2312"/>
          <w:kern w:val="0"/>
          <w:sz w:val="32"/>
          <w:szCs w:val="32"/>
          <w:lang w:val="en-US" w:eastAsia="zh-CN"/>
        </w:rPr>
        <w:t>3</w:t>
      </w:r>
      <w:r>
        <w:rPr>
          <w:rFonts w:hint="eastAsia" w:ascii="仿宋_GB2312" w:eastAsia="仿宋_GB2312"/>
          <w:kern w:val="0"/>
          <w:sz w:val="32"/>
          <w:szCs w:val="32"/>
        </w:rPr>
        <w:t>年上半年中小学教师资格认定公告</w:t>
      </w:r>
    </w:p>
    <w:p>
      <w:pPr>
        <w:jc w:val="center"/>
        <w:rPr>
          <w:rFonts w:eastAsia="黑体"/>
          <w:sz w:val="36"/>
        </w:rPr>
      </w:pPr>
    </w:p>
    <w:p>
      <w:pPr>
        <w:spacing w:line="600" w:lineRule="exact"/>
        <w:ind w:left="1598" w:leftChars="304" w:hanging="960" w:hangingChars="300"/>
        <w:rPr>
          <w:rFonts w:eastAsia="仿宋"/>
          <w:kern w:val="0"/>
          <w:sz w:val="32"/>
          <w:szCs w:val="32"/>
        </w:rPr>
      </w:pPr>
    </w:p>
    <w:p>
      <w:pPr>
        <w:spacing w:line="600" w:lineRule="exact"/>
        <w:ind w:left="1598" w:leftChars="304" w:hanging="960" w:hangingChars="300"/>
        <w:rPr>
          <w:rFonts w:eastAsia="仿宋"/>
          <w:kern w:val="0"/>
          <w:sz w:val="32"/>
          <w:szCs w:val="32"/>
        </w:rPr>
      </w:pPr>
    </w:p>
    <w:p>
      <w:pPr>
        <w:spacing w:line="600" w:lineRule="exact"/>
        <w:ind w:left="1598" w:leftChars="304" w:hanging="960" w:hangingChars="300"/>
        <w:rPr>
          <w:rFonts w:eastAsia="仿宋"/>
          <w:kern w:val="0"/>
          <w:sz w:val="32"/>
          <w:szCs w:val="32"/>
        </w:rPr>
      </w:pPr>
    </w:p>
    <w:p>
      <w:pPr>
        <w:spacing w:line="600" w:lineRule="exact"/>
        <w:ind w:left="1598" w:leftChars="304" w:hanging="960" w:hangingChars="300"/>
        <w:rPr>
          <w:rFonts w:ascii="仿宋_GB2312" w:eastAsia="仿宋_GB2312"/>
          <w:sz w:val="32"/>
          <w:szCs w:val="32"/>
        </w:rPr>
      </w:pPr>
    </w:p>
    <w:p>
      <w:pPr>
        <w:spacing w:line="600" w:lineRule="exact"/>
        <w:ind w:firstLine="5920" w:firstLineChars="1850"/>
        <w:rPr>
          <w:rFonts w:ascii="仿宋_GB2312" w:eastAsia="仿宋_GB2312"/>
          <w:sz w:val="32"/>
          <w:szCs w:val="32"/>
        </w:rPr>
      </w:pPr>
      <w:r>
        <w:rPr>
          <w:rFonts w:hint="eastAsia" w:ascii="仿宋_GB2312" w:eastAsia="仿宋_GB2312"/>
          <w:sz w:val="32"/>
          <w:szCs w:val="32"/>
        </w:rPr>
        <w:t>岑溪市教育局</w:t>
      </w:r>
    </w:p>
    <w:p>
      <w:pPr>
        <w:spacing w:line="600" w:lineRule="exact"/>
        <w:ind w:firstLine="570"/>
        <w:rPr>
          <w:rFonts w:ascii="仿宋_GB2312" w:eastAsia="仿宋_GB2312"/>
          <w:sz w:val="32"/>
          <w:szCs w:val="32"/>
        </w:rPr>
      </w:pPr>
      <w:r>
        <w:rPr>
          <w:rFonts w:hint="eastAsia" w:ascii="仿宋_GB2312" w:eastAsia="仿宋_GB2312"/>
          <w:sz w:val="32"/>
          <w:szCs w:val="32"/>
        </w:rPr>
        <w:t>　　　　　　　　　　　　　    　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14</w:t>
      </w:r>
      <w:r>
        <w:rPr>
          <w:rFonts w:hint="eastAsia" w:ascii="仿宋_GB2312" w:eastAsia="仿宋_GB2312"/>
          <w:sz w:val="32"/>
          <w:szCs w:val="32"/>
        </w:rPr>
        <w:t>日</w:t>
      </w:r>
    </w:p>
    <w:p>
      <w:pPr>
        <w:spacing w:line="600" w:lineRule="exact"/>
        <w:ind w:firstLine="6080" w:firstLineChars="1900"/>
        <w:rPr>
          <w:rFonts w:ascii="仿宋_GB2312" w:eastAsia="仿宋_GB2312"/>
          <w:sz w:val="32"/>
          <w:szCs w:val="32"/>
        </w:rPr>
      </w:pPr>
      <w:r>
        <w:rPr>
          <w:rFonts w:hint="eastAsia" w:ascii="仿宋_GB2312" w:eastAsia="仿宋_GB2312"/>
          <w:sz w:val="32"/>
          <w:szCs w:val="32"/>
        </w:rPr>
        <w:t>（网络传输）</w:t>
      </w:r>
    </w:p>
    <w:p>
      <w:pPr>
        <w:spacing w:line="600" w:lineRule="exact"/>
        <w:jc w:val="center"/>
        <w:rPr>
          <w:rFonts w:ascii="仿宋_GB2312" w:eastAsia="仿宋_GB2312"/>
          <w:sz w:val="32"/>
          <w:szCs w:val="32"/>
        </w:rPr>
      </w:pPr>
    </w:p>
    <w:p>
      <w:pPr>
        <w:spacing w:line="580" w:lineRule="exact"/>
        <w:jc w:val="center"/>
        <w:rPr>
          <w:b/>
          <w:spacing w:val="-20"/>
          <w:sz w:val="44"/>
          <w:szCs w:val="44"/>
        </w:rPr>
      </w:pPr>
    </w:p>
    <w:p>
      <w:pPr>
        <w:jc w:val="center"/>
        <w:rPr>
          <w:b/>
          <w:spacing w:val="-20"/>
          <w:sz w:val="44"/>
          <w:szCs w:val="44"/>
        </w:rPr>
      </w:pPr>
    </w:p>
    <w:p>
      <w:pPr>
        <w:jc w:val="center"/>
        <w:rPr>
          <w:rFonts w:hint="eastAsia" w:ascii="方正小标宋简体" w:hAnsi="方正小标宋简体" w:eastAsia="方正小标宋简体" w:cs="方正小标宋简体"/>
          <w:b/>
          <w:spacing w:val="-4"/>
          <w:sz w:val="44"/>
          <w:szCs w:val="44"/>
        </w:rPr>
      </w:pPr>
      <w:r>
        <w:rPr>
          <w:rFonts w:hint="eastAsia" w:ascii="方正小标宋简体" w:hAnsi="方正小标宋简体" w:eastAsia="方正小标宋简体" w:cs="方正小标宋简体"/>
          <w:b/>
          <w:spacing w:val="-20"/>
          <w:sz w:val="44"/>
          <w:szCs w:val="44"/>
        </w:rPr>
        <w:t>岑溪</w:t>
      </w:r>
      <w:r>
        <w:rPr>
          <w:rFonts w:hint="eastAsia" w:ascii="方正小标宋简体" w:hAnsi="方正小标宋简体" w:eastAsia="方正小标宋简体" w:cs="方正小标宋简体"/>
          <w:b/>
          <w:bCs/>
          <w:kern w:val="0"/>
          <w:sz w:val="44"/>
          <w:szCs w:val="44"/>
        </w:rPr>
        <w:t>市</w:t>
      </w:r>
      <w:r>
        <w:rPr>
          <w:rFonts w:hint="eastAsia" w:ascii="方正小标宋简体" w:hAnsi="方正小标宋简体" w:eastAsia="方正小标宋简体" w:cs="方正小标宋简体"/>
          <w:b/>
          <w:spacing w:val="-4"/>
          <w:sz w:val="44"/>
          <w:szCs w:val="44"/>
        </w:rPr>
        <w:t>202</w:t>
      </w:r>
      <w:r>
        <w:rPr>
          <w:rFonts w:hint="eastAsia" w:ascii="方正小标宋简体" w:hAnsi="方正小标宋简体" w:eastAsia="方正小标宋简体" w:cs="方正小标宋简体"/>
          <w:b/>
          <w:spacing w:val="-4"/>
          <w:sz w:val="44"/>
          <w:szCs w:val="44"/>
          <w:lang w:val="en-US" w:eastAsia="zh-CN"/>
        </w:rPr>
        <w:t>3</w:t>
      </w:r>
      <w:r>
        <w:rPr>
          <w:rFonts w:hint="eastAsia" w:ascii="方正小标宋简体" w:hAnsi="方正小标宋简体" w:eastAsia="方正小标宋简体" w:cs="方正小标宋简体"/>
          <w:b/>
          <w:spacing w:val="-4"/>
          <w:sz w:val="44"/>
          <w:szCs w:val="44"/>
        </w:rPr>
        <w:t>年上半年</w:t>
      </w:r>
    </w:p>
    <w:p>
      <w:pPr>
        <w:jc w:val="center"/>
        <w:rPr>
          <w:rFonts w:hint="eastAsia" w:ascii="方正小标宋简体" w:hAnsi="方正小标宋简体" w:eastAsia="方正小标宋简体" w:cs="方正小标宋简体"/>
          <w:b/>
          <w:bCs/>
          <w:kern w:val="0"/>
          <w:sz w:val="44"/>
          <w:szCs w:val="44"/>
        </w:rPr>
      </w:pPr>
      <w:r>
        <w:rPr>
          <w:rFonts w:hint="eastAsia" w:ascii="方正小标宋简体" w:hAnsi="方正小标宋简体" w:eastAsia="方正小标宋简体" w:cs="方正小标宋简体"/>
          <w:b/>
          <w:bCs/>
          <w:kern w:val="0"/>
          <w:sz w:val="44"/>
          <w:szCs w:val="44"/>
        </w:rPr>
        <w:t>中小学教师资格认定公告</w:t>
      </w:r>
    </w:p>
    <w:p>
      <w:pPr>
        <w:snapToGrid w:val="0"/>
        <w:spacing w:line="520" w:lineRule="exact"/>
        <w:jc w:val="center"/>
        <w:rPr>
          <w:b/>
          <w:bCs/>
          <w:kern w:val="0"/>
          <w:sz w:val="44"/>
          <w:szCs w:val="44"/>
        </w:rPr>
      </w:pP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根据《中华人民共和国教师法》《教师资格条例》《〈教师资格条例〉实施办法》</w:t>
      </w:r>
      <w:r>
        <w:rPr>
          <w:rFonts w:hint="eastAsia" w:ascii="仿宋_GB2312" w:eastAsia="仿宋_GB2312"/>
          <w:kern w:val="0"/>
          <w:sz w:val="32"/>
          <w:szCs w:val="32"/>
          <w:lang w:eastAsia="zh-CN"/>
        </w:rPr>
        <w:t>和</w:t>
      </w:r>
      <w:r>
        <w:rPr>
          <w:rFonts w:hint="eastAsia" w:ascii="仿宋_GB2312" w:eastAsia="仿宋_GB2312"/>
          <w:kern w:val="0"/>
          <w:sz w:val="32"/>
          <w:szCs w:val="32"/>
        </w:rPr>
        <w:t>《教育部教师资格认定指导中心关于做好2023年教师资格制度实施工作的通知》(教资字〔2023〕2号)等文件精神</w:t>
      </w:r>
      <w:r>
        <w:rPr>
          <w:rFonts w:hint="eastAsia" w:ascii="仿宋_GB2312" w:eastAsia="仿宋_GB2312"/>
          <w:kern w:val="0"/>
          <w:sz w:val="32"/>
          <w:szCs w:val="32"/>
          <w:lang w:eastAsia="zh-CN"/>
        </w:rPr>
        <w:t>，</w:t>
      </w:r>
      <w:r>
        <w:rPr>
          <w:rFonts w:hint="eastAsia" w:ascii="仿宋_GB2312" w:eastAsia="仿宋_GB2312"/>
          <w:kern w:val="0"/>
          <w:sz w:val="32"/>
          <w:szCs w:val="32"/>
        </w:rPr>
        <w:t>为做好我市202</w:t>
      </w:r>
      <w:r>
        <w:rPr>
          <w:rFonts w:hint="eastAsia" w:ascii="仿宋_GB2312" w:eastAsia="仿宋_GB2312"/>
          <w:kern w:val="0"/>
          <w:sz w:val="32"/>
          <w:szCs w:val="32"/>
          <w:lang w:val="en-US" w:eastAsia="zh-CN"/>
        </w:rPr>
        <w:t>3</w:t>
      </w:r>
      <w:r>
        <w:rPr>
          <w:rFonts w:hint="eastAsia" w:ascii="仿宋_GB2312" w:eastAsia="仿宋_GB2312"/>
          <w:kern w:val="0"/>
          <w:sz w:val="32"/>
          <w:szCs w:val="32"/>
        </w:rPr>
        <w:t>年上半年中小学教师资格认定工作，现就有关事项</w:t>
      </w:r>
      <w:r>
        <w:rPr>
          <w:rFonts w:hint="eastAsia" w:ascii="仿宋_GB2312" w:eastAsia="仿宋_GB2312"/>
          <w:kern w:val="0"/>
          <w:sz w:val="32"/>
          <w:szCs w:val="32"/>
          <w:lang w:eastAsia="zh-CN"/>
        </w:rPr>
        <w:t>公告</w:t>
      </w:r>
      <w:r>
        <w:rPr>
          <w:rFonts w:hint="eastAsia" w:ascii="仿宋_GB2312" w:eastAsia="仿宋_GB2312"/>
          <w:kern w:val="0"/>
          <w:sz w:val="32"/>
          <w:szCs w:val="32"/>
        </w:rPr>
        <w:t>如下：</w:t>
      </w:r>
    </w:p>
    <w:p>
      <w:pPr>
        <w:keepNext w:val="0"/>
        <w:keepLines w:val="0"/>
        <w:pageBreakBefore w:val="0"/>
        <w:widowControl/>
        <w:kinsoku/>
        <w:wordWrap/>
        <w:overflowPunct/>
        <w:topLinePunct w:val="0"/>
        <w:bidi w:val="0"/>
        <w:snapToGrid/>
        <w:spacing w:line="560" w:lineRule="exact"/>
        <w:ind w:firstLine="643" w:firstLineChars="200"/>
        <w:jc w:val="left"/>
        <w:textAlignment w:val="auto"/>
        <w:rPr>
          <w:rFonts w:eastAsia="黑体"/>
          <w:b/>
          <w:kern w:val="0"/>
          <w:sz w:val="32"/>
          <w:szCs w:val="32"/>
        </w:rPr>
      </w:pPr>
      <w:r>
        <w:rPr>
          <w:rFonts w:eastAsia="黑体"/>
          <w:b/>
          <w:kern w:val="0"/>
          <w:sz w:val="32"/>
          <w:szCs w:val="32"/>
        </w:rPr>
        <w:t>一、认定</w:t>
      </w:r>
      <w:r>
        <w:rPr>
          <w:rFonts w:hint="eastAsia" w:eastAsia="黑体"/>
          <w:b/>
          <w:kern w:val="0"/>
          <w:sz w:val="32"/>
          <w:szCs w:val="32"/>
        </w:rPr>
        <w:t>对象</w:t>
      </w:r>
      <w:r>
        <w:rPr>
          <w:rFonts w:eastAsia="黑体"/>
          <w:b/>
          <w:kern w:val="0"/>
          <w:sz w:val="32"/>
          <w:szCs w:val="32"/>
        </w:rPr>
        <w:t>范围</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在岑溪市申请幼儿园、小学、初级中学教师资格的人员，应至少具备以下一项条件：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(一)具有岑溪市户籍。</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(二)持有岑溪市居住证且在有效期内。</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三</w:t>
      </w:r>
      <w:r>
        <w:rPr>
          <w:rFonts w:hint="eastAsia" w:ascii="仿宋_GB2312" w:eastAsia="仿宋_GB2312"/>
          <w:kern w:val="0"/>
          <w:sz w:val="32"/>
          <w:szCs w:val="32"/>
        </w:rPr>
        <w:t>)在岑溪市学习、工作和居住的港澳台居民，持有</w:t>
      </w:r>
      <w:r>
        <w:rPr>
          <w:rFonts w:hint="eastAsia" w:ascii="仿宋_GB2312" w:eastAsia="仿宋_GB2312"/>
          <w:kern w:val="0"/>
          <w:sz w:val="32"/>
          <w:szCs w:val="32"/>
          <w:lang w:eastAsia="zh-CN"/>
        </w:rPr>
        <w:t>效期内</w:t>
      </w:r>
      <w:r>
        <w:rPr>
          <w:rFonts w:hint="eastAsia" w:ascii="仿宋_GB2312" w:eastAsia="仿宋_GB2312"/>
          <w:kern w:val="0"/>
          <w:sz w:val="32"/>
          <w:szCs w:val="32"/>
        </w:rPr>
        <w:t>港澳台居民居住证</w:t>
      </w:r>
      <w:r>
        <w:rPr>
          <w:rFonts w:hint="eastAsia" w:ascii="仿宋_GB2312" w:eastAsia="仿宋_GB2312"/>
          <w:kern w:val="0"/>
          <w:sz w:val="32"/>
          <w:szCs w:val="32"/>
          <w:lang w:eastAsia="zh-CN"/>
        </w:rPr>
        <w:t>，</w:t>
      </w:r>
      <w:r>
        <w:rPr>
          <w:rFonts w:hint="eastAsia" w:ascii="仿宋_GB2312" w:eastAsia="仿宋_GB2312"/>
          <w:kern w:val="0"/>
          <w:sz w:val="32"/>
          <w:szCs w:val="32"/>
        </w:rPr>
        <w:t>港澳居民来往内地通行证、</w:t>
      </w:r>
      <w:r>
        <w:rPr>
          <w:rFonts w:hint="eastAsia" w:ascii="仿宋_GB2312" w:eastAsia="仿宋_GB2312"/>
          <w:kern w:val="0"/>
          <w:sz w:val="32"/>
          <w:szCs w:val="32"/>
          <w:lang w:eastAsia="zh-CN"/>
        </w:rPr>
        <w:t>五</w:t>
      </w:r>
      <w:r>
        <w:rPr>
          <w:rFonts w:hint="eastAsia" w:ascii="仿宋_GB2312" w:eastAsia="仿宋_GB2312"/>
          <w:kern w:val="0"/>
          <w:sz w:val="32"/>
          <w:szCs w:val="32"/>
        </w:rPr>
        <w:t>年有效期台湾居民来往大陆通行证等有效证件的，无犯罪记录，在广西壮族自治区参加中小学教师资格考试并取得合格证书的。可在岑溪市申请认定相应的教师资格。申请认定教师资格的其他条件、程序和提交材料与内地（大陆）申请人相同。</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四</w:t>
      </w:r>
      <w:r>
        <w:rPr>
          <w:rFonts w:hint="eastAsia" w:ascii="仿宋_GB2312" w:eastAsia="仿宋_GB2312"/>
          <w:kern w:val="0"/>
          <w:sz w:val="32"/>
          <w:szCs w:val="32"/>
        </w:rPr>
        <w:t>)驻</w:t>
      </w:r>
      <w:r>
        <w:rPr>
          <w:rFonts w:hint="eastAsia" w:ascii="仿宋_GB2312" w:eastAsia="仿宋_GB2312"/>
          <w:kern w:val="0"/>
          <w:sz w:val="32"/>
          <w:szCs w:val="32"/>
          <w:lang w:eastAsia="zh-CN"/>
        </w:rPr>
        <w:t>岑溪市</w:t>
      </w:r>
      <w:r>
        <w:rPr>
          <w:rFonts w:hint="eastAsia" w:ascii="仿宋_GB2312" w:eastAsia="仿宋_GB2312"/>
          <w:kern w:val="0"/>
          <w:sz w:val="32"/>
          <w:szCs w:val="32"/>
        </w:rPr>
        <w:t>部队现役军人和现役武警。</w:t>
      </w:r>
    </w:p>
    <w:p>
      <w:pPr>
        <w:keepNext w:val="0"/>
        <w:keepLines w:val="0"/>
        <w:pageBreakBefore w:val="0"/>
        <w:widowControl/>
        <w:kinsoku/>
        <w:wordWrap/>
        <w:overflowPunct/>
        <w:topLinePunct w:val="0"/>
        <w:bidi w:val="0"/>
        <w:snapToGrid/>
        <w:spacing w:line="560" w:lineRule="exact"/>
        <w:ind w:firstLine="643" w:firstLineChars="200"/>
        <w:jc w:val="left"/>
        <w:textAlignment w:val="auto"/>
        <w:rPr>
          <w:rFonts w:eastAsia="黑体"/>
          <w:b/>
          <w:kern w:val="0"/>
          <w:sz w:val="32"/>
          <w:szCs w:val="32"/>
        </w:rPr>
      </w:pPr>
      <w:r>
        <w:rPr>
          <w:rFonts w:eastAsia="黑体"/>
          <w:b/>
          <w:kern w:val="0"/>
          <w:sz w:val="32"/>
          <w:szCs w:val="32"/>
        </w:rPr>
        <w:t>二、认定机构和权限</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一</w:t>
      </w:r>
      <w:r>
        <w:rPr>
          <w:rFonts w:hint="eastAsia" w:ascii="仿宋_GB2312" w:eastAsia="仿宋_GB2312"/>
          <w:kern w:val="0"/>
          <w:sz w:val="32"/>
          <w:szCs w:val="32"/>
        </w:rPr>
        <w:t>)幼儿园、小学和初级中学教师资格由岑溪市教育局负责认定。</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(二)中等职业学校教师资格、中等职业学校实习指导教师资格和高级中学教师资格由梧州市行政审批局负责认定。</w:t>
      </w:r>
    </w:p>
    <w:p>
      <w:pPr>
        <w:keepNext w:val="0"/>
        <w:keepLines w:val="0"/>
        <w:pageBreakBefore w:val="0"/>
        <w:widowControl/>
        <w:tabs>
          <w:tab w:val="left" w:pos="4718"/>
        </w:tabs>
        <w:kinsoku/>
        <w:wordWrap/>
        <w:overflowPunct/>
        <w:topLinePunct w:val="0"/>
        <w:bidi w:val="0"/>
        <w:snapToGrid/>
        <w:spacing w:line="560" w:lineRule="exact"/>
        <w:ind w:firstLine="643" w:firstLineChars="200"/>
        <w:textAlignment w:val="auto"/>
        <w:rPr>
          <w:rFonts w:hint="eastAsia" w:ascii="仿宋_GB2312" w:eastAsia="仿宋_GB2312"/>
          <w:kern w:val="0"/>
          <w:sz w:val="32"/>
          <w:szCs w:val="32"/>
        </w:rPr>
      </w:pPr>
      <w:r>
        <w:rPr>
          <w:rFonts w:hint="eastAsia" w:eastAsia="黑体"/>
          <w:b/>
          <w:color w:val="000000"/>
          <w:kern w:val="0"/>
          <w:sz w:val="32"/>
          <w:szCs w:val="32"/>
          <w:lang w:eastAsia="zh-CN"/>
        </w:rPr>
        <w:t>三、认定时间</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根据</w:t>
      </w:r>
      <w:r>
        <w:rPr>
          <w:rFonts w:hint="eastAsia" w:ascii="仿宋_GB2312" w:eastAsia="仿宋_GB2312"/>
          <w:kern w:val="0"/>
          <w:sz w:val="32"/>
          <w:szCs w:val="32"/>
          <w:lang w:val="en-US" w:eastAsia="zh-CN"/>
        </w:rPr>
        <w:t>2023年我区</w:t>
      </w:r>
      <w:r>
        <w:rPr>
          <w:rFonts w:hint="eastAsia" w:ascii="仿宋_GB2312" w:eastAsia="仿宋_GB2312"/>
          <w:kern w:val="0"/>
          <w:sz w:val="32"/>
          <w:szCs w:val="32"/>
        </w:rPr>
        <w:t>教师资格认定指导中心统一安排和岑溪市实际，今年上半年认定工作时间安排如下：</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一</w:t>
      </w:r>
      <w:r>
        <w:rPr>
          <w:rFonts w:hint="eastAsia" w:ascii="仿宋_GB2312" w:eastAsia="仿宋_GB2312"/>
          <w:kern w:val="0"/>
          <w:sz w:val="32"/>
          <w:szCs w:val="32"/>
        </w:rPr>
        <w:t>)网报申请时间：</w:t>
      </w:r>
      <w:r>
        <w:rPr>
          <w:rFonts w:hint="eastAsia" w:ascii="仿宋_GB2312" w:eastAsia="仿宋_GB2312"/>
          <w:kern w:val="0"/>
          <w:sz w:val="32"/>
          <w:szCs w:val="32"/>
          <w:lang w:val="en-US" w:eastAsia="zh-CN"/>
        </w:rPr>
        <w:t>5</w:t>
      </w:r>
      <w:r>
        <w:rPr>
          <w:rFonts w:hint="eastAsia" w:ascii="仿宋_GB2312" w:eastAsia="仿宋_GB2312"/>
          <w:kern w:val="0"/>
          <w:sz w:val="32"/>
          <w:szCs w:val="32"/>
        </w:rPr>
        <w:t>月1</w:t>
      </w:r>
      <w:r>
        <w:rPr>
          <w:rFonts w:hint="eastAsia" w:ascii="仿宋_GB2312" w:eastAsia="仿宋_GB2312"/>
          <w:kern w:val="0"/>
          <w:sz w:val="32"/>
          <w:szCs w:val="32"/>
          <w:lang w:val="en-US" w:eastAsia="zh-CN"/>
        </w:rPr>
        <w:t>2</w:t>
      </w:r>
      <w:r>
        <w:rPr>
          <w:rFonts w:hint="eastAsia" w:ascii="仿宋_GB2312" w:eastAsia="仿宋_GB2312"/>
          <w:kern w:val="0"/>
          <w:sz w:val="32"/>
          <w:szCs w:val="32"/>
        </w:rPr>
        <w:t>日9:00</w:t>
      </w:r>
      <w:r>
        <w:rPr>
          <w:rFonts w:hint="eastAsia" w:ascii="仿宋_GB2312" w:eastAsia="仿宋_GB2312"/>
          <w:kern w:val="0"/>
          <w:sz w:val="32"/>
          <w:szCs w:val="32"/>
          <w:lang w:eastAsia="zh-CN"/>
        </w:rPr>
        <w:t>至</w:t>
      </w:r>
      <w:r>
        <w:rPr>
          <w:rFonts w:hint="eastAsia" w:ascii="仿宋_GB2312" w:eastAsia="仿宋_GB2312"/>
          <w:kern w:val="0"/>
          <w:sz w:val="32"/>
          <w:szCs w:val="32"/>
        </w:rPr>
        <w:t>7月</w:t>
      </w:r>
      <w:r>
        <w:rPr>
          <w:rFonts w:hint="eastAsia" w:ascii="仿宋_GB2312" w:eastAsia="仿宋_GB2312"/>
          <w:kern w:val="0"/>
          <w:sz w:val="32"/>
          <w:szCs w:val="32"/>
          <w:lang w:val="en-US" w:eastAsia="zh-CN"/>
        </w:rPr>
        <w:t>6</w:t>
      </w:r>
      <w:r>
        <w:rPr>
          <w:rFonts w:hint="eastAsia" w:ascii="仿宋_GB2312" w:eastAsia="仿宋_GB2312"/>
          <w:kern w:val="0"/>
          <w:sz w:val="32"/>
          <w:szCs w:val="32"/>
        </w:rPr>
        <w:t>日16:00。</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(二)现场确认时间：</w:t>
      </w:r>
      <w:r>
        <w:rPr>
          <w:rFonts w:hint="eastAsia" w:ascii="仿宋_GB2312" w:eastAsia="仿宋_GB2312"/>
          <w:kern w:val="0"/>
          <w:sz w:val="32"/>
          <w:szCs w:val="32"/>
          <w:lang w:val="en-US" w:eastAsia="zh-CN"/>
        </w:rPr>
        <w:t>7</w:t>
      </w:r>
      <w:r>
        <w:rPr>
          <w:rFonts w:hint="eastAsia" w:ascii="仿宋_GB2312" w:eastAsia="仿宋_GB2312"/>
          <w:kern w:val="0"/>
          <w:sz w:val="32"/>
          <w:szCs w:val="32"/>
        </w:rPr>
        <w:t>月3日</w:t>
      </w:r>
      <w:r>
        <w:rPr>
          <w:rFonts w:hint="eastAsia" w:ascii="仿宋_GB2312" w:eastAsia="仿宋_GB2312"/>
          <w:kern w:val="0"/>
          <w:sz w:val="32"/>
          <w:szCs w:val="32"/>
          <w:lang w:eastAsia="zh-CN"/>
        </w:rPr>
        <w:t>至</w:t>
      </w:r>
      <w:r>
        <w:rPr>
          <w:rFonts w:hint="eastAsia" w:ascii="仿宋_GB2312" w:eastAsia="仿宋_GB2312"/>
          <w:kern w:val="0"/>
          <w:sz w:val="32"/>
          <w:szCs w:val="32"/>
        </w:rPr>
        <w:t>7月</w:t>
      </w:r>
      <w:r>
        <w:rPr>
          <w:rFonts w:hint="eastAsia" w:ascii="仿宋_GB2312" w:eastAsia="仿宋_GB2312"/>
          <w:kern w:val="0"/>
          <w:sz w:val="32"/>
          <w:szCs w:val="32"/>
          <w:lang w:val="en-US" w:eastAsia="zh-CN"/>
        </w:rPr>
        <w:t>7</w:t>
      </w:r>
      <w:r>
        <w:rPr>
          <w:rFonts w:hint="eastAsia" w:ascii="仿宋_GB2312" w:eastAsia="仿宋_GB2312"/>
          <w:kern w:val="0"/>
          <w:sz w:val="32"/>
          <w:szCs w:val="32"/>
        </w:rPr>
        <w:t>日，上午8:30-11:30，下午14:30-17:30。</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三</w:t>
      </w:r>
      <w:r>
        <w:rPr>
          <w:rFonts w:hint="eastAsia" w:ascii="仿宋_GB2312" w:eastAsia="仿宋_GB2312"/>
          <w:kern w:val="0"/>
          <w:sz w:val="32"/>
          <w:szCs w:val="32"/>
        </w:rPr>
        <w:t>)现场确认地点：岑溪市政务服务中心教育窗口（岑溪市义洲大道288号）</w:t>
      </w:r>
    </w:p>
    <w:p>
      <w:pPr>
        <w:keepNext w:val="0"/>
        <w:keepLines w:val="0"/>
        <w:pageBreakBefore w:val="0"/>
        <w:widowControl/>
        <w:kinsoku/>
        <w:wordWrap/>
        <w:overflowPunct/>
        <w:topLinePunct w:val="0"/>
        <w:bidi w:val="0"/>
        <w:snapToGrid/>
        <w:spacing w:line="560" w:lineRule="exact"/>
        <w:ind w:firstLine="643" w:firstLineChars="200"/>
        <w:jc w:val="left"/>
        <w:textAlignment w:val="auto"/>
        <w:rPr>
          <w:rFonts w:eastAsia="黑体"/>
          <w:b/>
          <w:kern w:val="0"/>
          <w:sz w:val="32"/>
          <w:szCs w:val="32"/>
        </w:rPr>
      </w:pPr>
      <w:r>
        <w:rPr>
          <w:rFonts w:eastAsia="黑体"/>
          <w:b/>
          <w:kern w:val="0"/>
          <w:sz w:val="32"/>
          <w:szCs w:val="32"/>
        </w:rPr>
        <w:t>四、认定条件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rPr>
        <w:t>(</w:t>
      </w:r>
      <w:r>
        <w:rPr>
          <w:rFonts w:hint="eastAsia" w:ascii="仿宋_GB2312" w:eastAsia="仿宋_GB2312"/>
          <w:kern w:val="0"/>
          <w:sz w:val="32"/>
          <w:szCs w:val="32"/>
          <w:lang w:eastAsia="zh-CN"/>
        </w:rPr>
        <w:t>一</w:t>
      </w:r>
      <w:r>
        <w:rPr>
          <w:rFonts w:hint="eastAsia" w:ascii="仿宋_GB2312" w:eastAsia="仿宋_GB2312"/>
          <w:kern w:val="0"/>
          <w:sz w:val="32"/>
          <w:szCs w:val="32"/>
        </w:rPr>
        <w:t>)</w:t>
      </w:r>
      <w:r>
        <w:rPr>
          <w:rFonts w:hint="eastAsia" w:ascii="仿宋_GB2312" w:eastAsia="仿宋_GB2312"/>
          <w:kern w:val="0"/>
          <w:sz w:val="32"/>
          <w:szCs w:val="32"/>
          <w:lang w:val="en-US" w:eastAsia="zh-CN"/>
        </w:rPr>
        <w:t>思想品德条件。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拥护中国共产党的领导,热爱社会主义祖国,坚持党的基本路线,有良好的政治素质和道德品质,遵守宪法和法律,热爱教育事业,能履行《中华人民共和国教师法》规定的义务,遵守教师职业道德。</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(二)学历条件。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具备《中华人民共和国教师法》规定的相应学历。</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1.申请认定幼儿园教师资格,应当具备幼儿师范学校毕业及其以上学历。根据我区实际,2023年申请幼儿园教师资格的学历条件继续放宽到我区全日制中等师范学校、中等职业学校和技工院校在自治区教育厅或自治区人力资源社会保障厅备案的学前教育(幼儿教育)专业毕业生,未备案的不予认定。</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2.申请认定小学教师资格,应当具备中等师范学校毕业及其以上学历。</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3.申请认定初级中学教师资格,应当具备高等师范专科学校或者其他大学专科毕业及其以上学历。</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(三)教育教学能力条件。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具备承担教育教学工作所必需的知识以及运用所学知识分析和解决教育教学实际问题的能力。参加国家中小学教师资格考试,取得《中小学教师资格考试合格证明》,且在有效期内。退役军人在服役前1年内取得中小学教师资格考试合格证明的凭入伍通知书、退役证书等相关材料,教师资格考试合格证明有效期可延长2年。在免试认定中小学教师资格改革范围的教育类研究生和师范生,参加师范生教育教学能力考核取得《师范生教师职业能力证书》,且在有效期内。</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(四)普通话条件。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达到国家语言文字工作委员会颁布的《普通话水平测试等级标准》二级乙等及以上标准,其中申请认定语文教学科目教师资格者,其普通话水平不得低于二级甲等。</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(五)身体条件。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仿宋_GB2312" w:eastAsia="仿宋_GB2312"/>
          <w:kern w:val="0"/>
          <w:sz w:val="32"/>
          <w:szCs w:val="32"/>
          <w:lang w:val="en-US" w:eastAsia="zh-CN"/>
        </w:rPr>
        <w:t>具备良好的身体素质,心理健康,无传染性疾病和精神疾病,能适应教育教学工作的需要。在当地教师资格认定机构指定的医院体检,体检结论为合格。</w:t>
      </w:r>
      <w:r>
        <w:rPr>
          <w:rFonts w:hint="eastAsia" w:ascii="仿宋_GB2312" w:eastAsia="仿宋_GB2312"/>
          <w:sz w:val="32"/>
          <w:szCs w:val="32"/>
        </w:rPr>
        <w:t xml:space="preserve">  </w:t>
      </w:r>
    </w:p>
    <w:p>
      <w:pPr>
        <w:keepNext w:val="0"/>
        <w:keepLines w:val="0"/>
        <w:pageBreakBefore w:val="0"/>
        <w:numPr>
          <w:ilvl w:val="0"/>
          <w:numId w:val="0"/>
        </w:numPr>
        <w:kinsoku/>
        <w:wordWrap/>
        <w:overflowPunct/>
        <w:topLinePunct w:val="0"/>
        <w:bidi w:val="0"/>
        <w:snapToGrid/>
        <w:spacing w:line="560" w:lineRule="exact"/>
        <w:ind w:firstLine="643" w:firstLineChars="200"/>
        <w:textAlignment w:val="auto"/>
        <w:rPr>
          <w:rFonts w:eastAsia="黑体"/>
          <w:b/>
          <w:sz w:val="32"/>
          <w:szCs w:val="32"/>
        </w:rPr>
      </w:pPr>
      <w:r>
        <w:rPr>
          <w:rFonts w:hint="eastAsia" w:eastAsia="黑体"/>
          <w:b/>
          <w:sz w:val="32"/>
          <w:szCs w:val="32"/>
          <w:lang w:eastAsia="zh-CN"/>
        </w:rPr>
        <w:t>五、</w:t>
      </w:r>
      <w:r>
        <w:rPr>
          <w:rFonts w:eastAsia="黑体"/>
          <w:b/>
          <w:sz w:val="32"/>
          <w:szCs w:val="32"/>
        </w:rPr>
        <w:t>认定流程</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rPr>
        <w:t>(</w:t>
      </w:r>
      <w:r>
        <w:rPr>
          <w:rFonts w:hint="eastAsia" w:ascii="仿宋_GB2312" w:eastAsia="仿宋_GB2312"/>
          <w:kern w:val="0"/>
          <w:sz w:val="32"/>
          <w:szCs w:val="32"/>
          <w:lang w:val="en-US" w:eastAsia="zh-CN"/>
        </w:rPr>
        <w:t>一)注册与网上申报。</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1.注册:申请人登录“中国教师资格网”(https://www.jszg.edu.cn),通过“网上办事”栏目下“教师资格认定”服务入口,点击“在线办理”进行账号注册和报名。操作方法可参考中国教师资格网主页面“咨询服务”栏下的“操作手册”。注册成功后,先完善个人信息,并在申请人员申请的认定机构网报时间段内登录报名。证件号为个人账号,一经注册不能修改,请务必仔细填写。</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2.网上申报:申请人在规定的网上报名时间内,登录“中国教师资格网”进行报名,报名前请认真阅读须知,如实、准确填写申报信息,并按要求上传电子证件照片(格式:JPG/JPEG,彩色白底,不大于190K),在完成网上申报的所有环节,出现“申报提醒”页面并生成报名号,方为报名成功。</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申请人选择认定机构和现场确认地点须根据实际情况从以下三项中选择:一是户籍所在地;二是居住地(须办理当地居住证且在有效期内,或现役军人和现役武警填报驻地);三是就读学校所在地(仅限应届毕业生和在读专升本学生、在读研究生。其中,应届毕业生只能参加上半年的教师资格认定,在读专升本学生和在读研究生只能按已经获取的学历参加认定)。申请人每年只能申请认定一种教师资格,认定通过后的当年在全国范围内不能再申请认定第二种教师资格。</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(二)教师资格体检。</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申请人须自行双面打印《广西壮族自治区申请认定教师资格人员体检表》，按规定流程到岑溪市人民医院进行体检。</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lang w:val="en-US" w:eastAsia="zh-CN"/>
        </w:rPr>
        <w:t>(三)</w:t>
      </w:r>
      <w:r>
        <w:rPr>
          <w:rFonts w:hint="eastAsia" w:ascii="仿宋_GB2312" w:eastAsia="仿宋_GB2312"/>
          <w:kern w:val="0"/>
          <w:sz w:val="32"/>
          <w:szCs w:val="32"/>
        </w:rPr>
        <w:t>现场确认</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 xml:space="preserve">申请人网上申报完成后，按照相应认定机构网站上发布的认定公告指定的时间和地点进行现场确认。现场确认时须检查审核的材料如下：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w:t>
      </w:r>
      <w:r>
        <w:rPr>
          <w:rFonts w:hint="eastAsia" w:ascii="仿宋_GB2312" w:eastAsia="仿宋_GB2312"/>
          <w:kern w:val="0"/>
          <w:sz w:val="32"/>
          <w:szCs w:val="32"/>
          <w:lang w:eastAsia="zh-CN"/>
        </w:rPr>
        <w:t>申请人</w:t>
      </w:r>
      <w:r>
        <w:rPr>
          <w:rFonts w:hint="eastAsia" w:ascii="仿宋_GB2312" w:eastAsia="仿宋_GB2312"/>
          <w:kern w:val="0"/>
          <w:sz w:val="32"/>
          <w:szCs w:val="32"/>
        </w:rPr>
        <w:t>有效期内的身份证原件。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 xml:space="preserve">2.申请人近期免冠正面1寸彩色白底证件照片1张，相片背面写明姓名和教师资格种类，用以办理教师资格证书。照片应与网上申报时上传相片同底版。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 xml:space="preserve">3.不同情况申请人的相应材料：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（1）户籍在岑溪市的人员须提供户口簿（本人页）原件</w:t>
      </w:r>
      <w:r>
        <w:rPr>
          <w:rFonts w:hint="eastAsia" w:ascii="仿宋_GB2312" w:eastAsia="仿宋_GB2312"/>
          <w:kern w:val="0"/>
          <w:sz w:val="32"/>
          <w:szCs w:val="32"/>
          <w:lang w:val="en-US" w:eastAsia="zh-CN"/>
        </w:rPr>
        <w:t>。</w:t>
      </w:r>
      <w:r>
        <w:rPr>
          <w:rFonts w:hint="eastAsia" w:ascii="仿宋_GB2312" w:eastAsia="仿宋_GB2312"/>
          <w:kern w:val="0"/>
          <w:sz w:val="32"/>
          <w:szCs w:val="32"/>
        </w:rPr>
        <w:t xml:space="preserve">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（2）持有岑溪市有效期内居住证的人员须提供居住证原件</w:t>
      </w:r>
      <w:r>
        <w:rPr>
          <w:rFonts w:hint="eastAsia" w:ascii="仿宋_GB2312" w:eastAsia="仿宋_GB2312"/>
          <w:kern w:val="0"/>
          <w:sz w:val="32"/>
          <w:szCs w:val="32"/>
          <w:lang w:eastAsia="zh-CN"/>
        </w:rPr>
        <w:t>。</w:t>
      </w:r>
      <w:r>
        <w:rPr>
          <w:rFonts w:hint="eastAsia" w:ascii="仿宋_GB2312" w:eastAsia="仿宋_GB2312"/>
          <w:kern w:val="0"/>
          <w:sz w:val="32"/>
          <w:szCs w:val="32"/>
        </w:rPr>
        <w:t xml:space="preserve">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eastAsia="zh-CN"/>
        </w:rPr>
      </w:pPr>
      <w:r>
        <w:rPr>
          <w:rFonts w:hint="eastAsia" w:ascii="仿宋_GB2312" w:eastAsia="仿宋_GB2312"/>
          <w:kern w:val="0"/>
          <w:sz w:val="32"/>
          <w:szCs w:val="32"/>
        </w:rPr>
        <w:t xml:space="preserve">（3）应届毕业生须提供《应届毕业生就业推荐表》，在读专升本学生和在读研究生须提供注册信息完整的学生证原件 </w:t>
      </w:r>
      <w:r>
        <w:rPr>
          <w:rFonts w:hint="eastAsia" w:ascii="仿宋_GB2312" w:eastAsia="仿宋_GB2312"/>
          <w:kern w:val="0"/>
          <w:sz w:val="32"/>
          <w:szCs w:val="32"/>
          <w:lang w:eastAsia="zh-CN"/>
        </w:rPr>
        <w:t>。</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（4）驻</w:t>
      </w:r>
      <w:r>
        <w:rPr>
          <w:rFonts w:hint="eastAsia" w:ascii="仿宋_GB2312" w:eastAsia="仿宋_GB2312"/>
          <w:kern w:val="0"/>
          <w:sz w:val="32"/>
          <w:szCs w:val="32"/>
          <w:lang w:eastAsia="zh-CN"/>
        </w:rPr>
        <w:t>岑溪市</w:t>
      </w:r>
      <w:r>
        <w:rPr>
          <w:rFonts w:hint="eastAsia" w:ascii="仿宋_GB2312" w:eastAsia="仿宋_GB2312"/>
          <w:kern w:val="0"/>
          <w:sz w:val="32"/>
          <w:szCs w:val="32"/>
        </w:rPr>
        <w:t>部队现役军人和现役武警应提供所属部队或单位出具的人事关系证明</w:t>
      </w:r>
      <w:r>
        <w:rPr>
          <w:rFonts w:hint="eastAsia" w:ascii="仿宋_GB2312" w:eastAsia="仿宋_GB2312"/>
          <w:kern w:val="0"/>
          <w:sz w:val="32"/>
          <w:szCs w:val="32"/>
          <w:lang w:eastAsia="zh-CN"/>
        </w:rPr>
        <w:t>。</w:t>
      </w:r>
      <w:bookmarkStart w:id="0" w:name="_GoBack"/>
      <w:bookmarkEnd w:id="0"/>
      <w:r>
        <w:rPr>
          <w:rFonts w:hint="eastAsia" w:ascii="仿宋_GB2312" w:eastAsia="仿宋_GB2312"/>
          <w:kern w:val="0"/>
          <w:sz w:val="32"/>
          <w:szCs w:val="32"/>
        </w:rPr>
        <w:t xml:space="preserve">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 xml:space="preserve">（5）港澳台居民需提供港澳台居民居住证或港澳居民来往内地通行证、5 年有效期台湾居民来往大陆通行证。 </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4.岑溪市人民</w:t>
      </w:r>
      <w:r>
        <w:rPr>
          <w:rFonts w:hint="eastAsia" w:ascii="仿宋_GB2312" w:eastAsia="仿宋_GB2312"/>
          <w:kern w:val="0"/>
          <w:sz w:val="32"/>
          <w:szCs w:val="32"/>
          <w:lang w:val="zh-CN"/>
        </w:rPr>
        <w:t>医院出具的《广西壮族自治区申请认定教师资格人员体检表》（体检表要求使用A4纸双面打印）,体检表上的结论应明确填写“合格”（体检结论有效期为</w:t>
      </w:r>
      <w:r>
        <w:rPr>
          <w:rFonts w:hint="eastAsia" w:ascii="仿宋_GB2312" w:eastAsia="仿宋_GB2312"/>
          <w:kern w:val="0"/>
          <w:sz w:val="32"/>
          <w:szCs w:val="32"/>
        </w:rPr>
        <w:t>1</w:t>
      </w:r>
      <w:r>
        <w:rPr>
          <w:rFonts w:hint="eastAsia" w:ascii="仿宋_GB2312" w:eastAsia="仿宋_GB2312"/>
          <w:kern w:val="0"/>
          <w:sz w:val="32"/>
          <w:szCs w:val="32"/>
          <w:lang w:val="zh-CN"/>
        </w:rPr>
        <w:t>年），并加盖体检医院公章。</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5.《普通话水平测试等级证书》原件。普通话水平测试信息经“教师资格管理信息系统”显示“已核验”的，可不提交原件。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6.学历证书原件。学历信息经系统比对核验通过的,可不提交学历证书原件。比对核验不成功的,申请人除提交学历证书原件外,还须提交《中国高等教育学历认证报告》(中等职业学校学历除外,申请人可提前通过“学信网”申请),否则视为不合格学历不予受理。</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申请人取得港澳台学历的还应同时提交教育部留学服务中心出具的《港澳台学历学位认证书》原件,取得国外学历的还应同时提交教育部留学服务中心出具的《国外学历学位认证书》原件。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7.《国家中小学教师资格考试合格证明》《师范生教师职业能力证书》由系统比对核验,无需提交证书原件。</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lang w:val="en-US" w:eastAsia="zh-CN"/>
        </w:rPr>
        <w:t>8.</w:t>
      </w:r>
      <w:r>
        <w:rPr>
          <w:rFonts w:hint="eastAsia" w:ascii="仿宋_GB2312" w:eastAsia="仿宋_GB2312"/>
          <w:kern w:val="0"/>
          <w:sz w:val="32"/>
          <w:szCs w:val="32"/>
        </w:rPr>
        <w:t>教师资格认定机构要求提供的其他材料。</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lang w:val="zh-CN"/>
        </w:rPr>
        <w:t>（三）资格认定</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zh-CN"/>
        </w:rPr>
      </w:pPr>
      <w:r>
        <w:rPr>
          <w:rFonts w:hint="eastAsia" w:ascii="仿宋_GB2312" w:eastAsia="仿宋_GB2312"/>
          <w:kern w:val="0"/>
          <w:sz w:val="32"/>
          <w:szCs w:val="32"/>
          <w:lang w:val="zh-CN"/>
        </w:rPr>
        <w:t>教师资格认定机构根据教师资格专家审查委员会的审查意见，在受理申请期限终止之日起30个法定工作日内作出资格认定的结论，并以适当方式将认定结果通知申请人。</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zh-CN"/>
        </w:rPr>
      </w:pPr>
      <w:r>
        <w:rPr>
          <w:rFonts w:hint="eastAsia" w:ascii="仿宋_GB2312" w:eastAsia="仿宋_GB2312"/>
          <w:kern w:val="0"/>
          <w:sz w:val="32"/>
          <w:szCs w:val="32"/>
          <w:lang w:val="zh-CN"/>
        </w:rPr>
        <w:t>（四）颁发证书</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ascii="仿宋" w:hAnsi="仿宋" w:eastAsia="仿宋" w:cs="仿宋"/>
          <w:bCs/>
          <w:color w:val="000000"/>
          <w:kern w:val="0"/>
          <w:sz w:val="32"/>
          <w:szCs w:val="32"/>
        </w:rPr>
      </w:pPr>
      <w:r>
        <w:rPr>
          <w:rFonts w:hint="eastAsia" w:ascii="仿宋_GB2312" w:eastAsia="仿宋_GB2312"/>
          <w:kern w:val="0"/>
          <w:sz w:val="32"/>
          <w:szCs w:val="32"/>
          <w:lang w:eastAsia="zh-CN"/>
        </w:rPr>
        <w:t>岑溪市教育局</w:t>
      </w:r>
      <w:r>
        <w:rPr>
          <w:rFonts w:hint="eastAsia" w:ascii="仿宋_GB2312" w:eastAsia="仿宋_GB2312"/>
          <w:kern w:val="0"/>
          <w:sz w:val="32"/>
          <w:szCs w:val="32"/>
        </w:rPr>
        <w:t>完成现场审核工作后，将依据审核情况做出认定结论，并为符合认定条件的申请人制作教师资格证书。申请人应按照教师资格认定机构的通知要求，领取《教师资格证》和《教师资格认定申请表》各一份，《教师资格认定申请表》须由申请人递交给本人人事档案所在的管理部门，归入本人人事档案，遗失责任自负。应届毕业生在领取《教师资格证》和《教师资格认定申请表》时，还须核验学历证书。领取《教师资格证》和《教师资格认定申请表》的时间和地点，以认定机构通知为准，请及时关注认定机构发布的领取通知或电话咨询。</w:t>
      </w:r>
    </w:p>
    <w:p>
      <w:pPr>
        <w:keepNext w:val="0"/>
        <w:keepLines w:val="0"/>
        <w:pageBreakBefore w:val="0"/>
        <w:kinsoku/>
        <w:wordWrap/>
        <w:overflowPunct/>
        <w:topLinePunct w:val="0"/>
        <w:bidi w:val="0"/>
        <w:snapToGrid/>
        <w:spacing w:line="560" w:lineRule="exact"/>
        <w:ind w:firstLine="643" w:firstLineChars="200"/>
        <w:textAlignment w:val="auto"/>
        <w:rPr>
          <w:rFonts w:eastAsia="仿宋"/>
          <w:color w:val="000000"/>
          <w:kern w:val="0"/>
          <w:sz w:val="32"/>
          <w:szCs w:val="32"/>
          <w:lang w:val="zh-CN"/>
        </w:rPr>
      </w:pPr>
      <w:r>
        <w:rPr>
          <w:rFonts w:hint="eastAsia" w:eastAsia="黑体"/>
          <w:b/>
          <w:color w:val="000000"/>
          <w:kern w:val="0"/>
          <w:sz w:val="32"/>
          <w:szCs w:val="32"/>
          <w:lang w:eastAsia="zh-CN"/>
        </w:rPr>
        <w:t>六</w:t>
      </w:r>
      <w:r>
        <w:rPr>
          <w:rFonts w:hint="eastAsia" w:eastAsia="黑体"/>
          <w:b/>
          <w:color w:val="000000"/>
          <w:kern w:val="0"/>
          <w:sz w:val="32"/>
          <w:szCs w:val="32"/>
        </w:rPr>
        <w:t>、</w:t>
      </w:r>
      <w:r>
        <w:rPr>
          <w:rFonts w:eastAsia="黑体"/>
          <w:b/>
          <w:color w:val="000000"/>
          <w:kern w:val="0"/>
          <w:sz w:val="32"/>
          <w:szCs w:val="32"/>
        </w:rPr>
        <w:t>其他事项</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val="zh-CN"/>
        </w:rPr>
      </w:pPr>
      <w:r>
        <w:rPr>
          <w:rFonts w:hint="eastAsia" w:ascii="仿宋_GB2312" w:eastAsia="仿宋_GB2312"/>
          <w:kern w:val="0"/>
          <w:sz w:val="32"/>
          <w:szCs w:val="32"/>
        </w:rPr>
        <w:t>(</w:t>
      </w:r>
      <w:r>
        <w:rPr>
          <w:rFonts w:hint="eastAsia" w:ascii="仿宋_GB2312" w:eastAsia="仿宋_GB2312"/>
          <w:kern w:val="0"/>
          <w:sz w:val="32"/>
          <w:szCs w:val="32"/>
          <w:lang w:eastAsia="zh-CN"/>
        </w:rPr>
        <w:t>一</w:t>
      </w:r>
      <w:r>
        <w:rPr>
          <w:rFonts w:hint="eastAsia" w:ascii="仿宋_GB2312" w:eastAsia="仿宋_GB2312"/>
          <w:kern w:val="0"/>
          <w:sz w:val="32"/>
          <w:szCs w:val="32"/>
        </w:rPr>
        <w:t>)申请人必须如实填写本人的基本情况，网上申请材料必须与提交的材料信息一致。对因填写错漏和申请材料虚假所引发的一切后果由申请人承担相应责任。申请人简历应从初中起直至现在，不能间断。</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w:t>
      </w:r>
      <w:r>
        <w:rPr>
          <w:rFonts w:hint="eastAsia" w:ascii="仿宋_GB2312" w:eastAsia="仿宋_GB2312"/>
          <w:kern w:val="0"/>
          <w:sz w:val="32"/>
          <w:szCs w:val="32"/>
          <w:lang w:eastAsia="zh-CN"/>
        </w:rPr>
        <w:t>二</w:t>
      </w:r>
      <w:r>
        <w:rPr>
          <w:rFonts w:hint="eastAsia" w:ascii="仿宋_GB2312" w:eastAsia="仿宋_GB2312"/>
          <w:kern w:val="0"/>
          <w:sz w:val="32"/>
          <w:szCs w:val="32"/>
        </w:rPr>
        <w:t>)申请人根据申请认定的资格类型和认定范围选择对应的认定机构，并按照各认定机构规定的时间按时进行网上报名和现场确认。因错过申报时间、选错认定机构或现场确认点、申报信息有误或提交材料不全等原因未在规定时间内完成申报工作的，认定机构将不再受理。申请人应如实提交相关材料，故意弄虚作假，骗取教师资格的将依据国家有关规定进行处罚。</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(三)内地申请人的无犯罪记录证明由当地教师资格认定机构到公安机关核查完成。</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港澳台居民申请人的无犯罪记录证明由申请人自行到香港特别行政区、澳门特别行政区和台湾地区的有关部门开具,具体的办理程序请咨询当地相关部门。香港特别行政区、澳门特别行政区申请人开具无犯罪记录证明所需的《无犯罪记录证明函件》,由申请人通过认定机构领取。台湾地区申请人的无犯罪记录证明,由申请人自行到台湾地区相关部门开具,开具的无犯罪记录证明直接交给申请认定机构。</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撤销教师资格的,自撤销之日起5年内不得重新申请认定教师资格。受到剥夺政治权利或者故意犯罪受到有期徒刑以上刑事处罚的,不能取得教师资格。</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(四)申请人应如实提交相关材料,在个人承诺书中做出真实无误的承诺。如提交虚假材料或承诺与事实不符,属于弄虚作假、骗取教师资格行为,认定机构将依据国家有关规定进行处理。</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(五)听障人员在我</w:t>
      </w:r>
      <w:r>
        <w:rPr>
          <w:rFonts w:hint="eastAsia" w:ascii="仿宋_GB2312" w:eastAsia="仿宋_GB2312"/>
          <w:kern w:val="0"/>
          <w:sz w:val="32"/>
          <w:szCs w:val="32"/>
          <w:lang w:eastAsia="zh-CN"/>
        </w:rPr>
        <w:t>市</w:t>
      </w:r>
      <w:r>
        <w:rPr>
          <w:rFonts w:hint="eastAsia" w:ascii="仿宋_GB2312" w:eastAsia="仿宋_GB2312"/>
          <w:kern w:val="0"/>
          <w:sz w:val="32"/>
          <w:szCs w:val="32"/>
        </w:rPr>
        <w:t>申请中小学教师资格认定的相关要求按照《自治区教育厅关于做好2023年听障人员参加中小学教师资格考试和认定试点工作的通知》(桂教教师〔2023〕14号)文件执行。</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lang w:val="zh-CN"/>
        </w:rPr>
        <w:t>未尽事宜</w:t>
      </w:r>
      <w:r>
        <w:rPr>
          <w:rFonts w:hint="eastAsia" w:ascii="仿宋_GB2312" w:eastAsia="仿宋_GB2312"/>
          <w:kern w:val="0"/>
          <w:sz w:val="32"/>
          <w:szCs w:val="32"/>
        </w:rPr>
        <w:t>，</w:t>
      </w:r>
      <w:r>
        <w:rPr>
          <w:rFonts w:hint="eastAsia" w:ascii="仿宋_GB2312" w:eastAsia="仿宋_GB2312"/>
          <w:kern w:val="0"/>
          <w:sz w:val="32"/>
          <w:szCs w:val="32"/>
          <w:lang w:val="zh-CN"/>
        </w:rPr>
        <w:t>请与岑溪市教育局人事教育股联系</w:t>
      </w:r>
      <w:r>
        <w:rPr>
          <w:rFonts w:hint="eastAsia" w:ascii="仿宋_GB2312" w:eastAsia="仿宋_GB2312"/>
          <w:kern w:val="0"/>
          <w:sz w:val="32"/>
          <w:szCs w:val="32"/>
        </w:rPr>
        <w:t>，</w:t>
      </w:r>
      <w:r>
        <w:rPr>
          <w:rFonts w:hint="eastAsia" w:ascii="仿宋_GB2312" w:eastAsia="仿宋_GB2312"/>
          <w:kern w:val="0"/>
          <w:sz w:val="32"/>
          <w:szCs w:val="32"/>
          <w:lang w:val="zh-CN"/>
        </w:rPr>
        <w:t>电话</w:t>
      </w:r>
      <w:r>
        <w:rPr>
          <w:rFonts w:hint="eastAsia" w:ascii="仿宋_GB2312" w:eastAsia="仿宋_GB2312"/>
          <w:kern w:val="0"/>
          <w:sz w:val="32"/>
          <w:szCs w:val="32"/>
        </w:rPr>
        <w:t>：0774—8224181。</w:t>
      </w: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rPr>
      </w:pPr>
    </w:p>
    <w:p>
      <w:pPr>
        <w:keepNext w:val="0"/>
        <w:keepLines w:val="0"/>
        <w:pageBreakBefore w:val="0"/>
        <w:widowControl/>
        <w:tabs>
          <w:tab w:val="left" w:pos="4718"/>
        </w:tabs>
        <w:kinsoku/>
        <w:wordWrap/>
        <w:overflowPunct/>
        <w:topLinePunct w:val="0"/>
        <w:bidi w:val="0"/>
        <w:snapToGrid/>
        <w:spacing w:line="560" w:lineRule="exact"/>
        <w:ind w:firstLine="640" w:firstLineChars="200"/>
        <w:textAlignment w:val="auto"/>
        <w:rPr>
          <w:rFonts w:hint="eastAsia" w:ascii="仿宋_GB2312" w:eastAsia="仿宋_GB2312"/>
          <w:kern w:val="0"/>
          <w:sz w:val="32"/>
          <w:szCs w:val="32"/>
          <w:lang w:eastAsia="zh-CN"/>
        </w:rPr>
      </w:pPr>
      <w:r>
        <w:rPr>
          <w:rFonts w:hint="eastAsia" w:ascii="仿宋_GB2312" w:eastAsia="仿宋_GB2312"/>
          <w:kern w:val="0"/>
          <w:sz w:val="32"/>
          <w:szCs w:val="32"/>
          <w:lang w:eastAsia="zh-CN"/>
        </w:rPr>
        <w:t>附件：广西壮族自治区申请认定教师资格人员体检表</w:t>
      </w:r>
    </w:p>
    <w:p>
      <w:pPr>
        <w:keepNext w:val="0"/>
        <w:keepLines w:val="0"/>
        <w:pageBreakBefore w:val="0"/>
        <w:kinsoku/>
        <w:wordWrap/>
        <w:overflowPunct/>
        <w:topLinePunct w:val="0"/>
        <w:autoSpaceDE w:val="0"/>
        <w:autoSpaceDN w:val="0"/>
        <w:bidi w:val="0"/>
        <w:adjustRightInd w:val="0"/>
        <w:spacing w:line="240" w:lineRule="auto"/>
        <w:ind w:firstLine="640"/>
        <w:textAlignment w:val="auto"/>
        <w:rPr>
          <w:rFonts w:hint="eastAsia" w:ascii="仿宋_GB2312" w:eastAsia="仿宋_GB2312"/>
          <w:kern w:val="0"/>
          <w:sz w:val="32"/>
          <w:szCs w:val="32"/>
        </w:rPr>
      </w:pPr>
    </w:p>
    <w:p>
      <w:pPr>
        <w:keepNext w:val="0"/>
        <w:keepLines w:val="0"/>
        <w:pageBreakBefore w:val="0"/>
        <w:kinsoku/>
        <w:wordWrap/>
        <w:overflowPunct/>
        <w:topLinePunct w:val="0"/>
        <w:autoSpaceDE w:val="0"/>
        <w:autoSpaceDN w:val="0"/>
        <w:bidi w:val="0"/>
        <w:adjustRightInd w:val="0"/>
        <w:spacing w:line="240" w:lineRule="auto"/>
        <w:ind w:firstLine="640"/>
        <w:textAlignment w:val="auto"/>
        <w:rPr>
          <w:rFonts w:hint="eastAsia" w:ascii="仿宋_GB2312" w:eastAsia="仿宋_GB2312"/>
          <w:kern w:val="0"/>
          <w:sz w:val="32"/>
          <w:szCs w:val="32"/>
        </w:rPr>
      </w:pPr>
    </w:p>
    <w:p>
      <w:pPr>
        <w:keepNext w:val="0"/>
        <w:keepLines w:val="0"/>
        <w:pageBreakBefore w:val="0"/>
        <w:kinsoku/>
        <w:wordWrap/>
        <w:overflowPunct/>
        <w:topLinePunct w:val="0"/>
        <w:autoSpaceDE w:val="0"/>
        <w:autoSpaceDN w:val="0"/>
        <w:bidi w:val="0"/>
        <w:adjustRightInd w:val="0"/>
        <w:spacing w:line="240" w:lineRule="auto"/>
        <w:ind w:firstLine="640"/>
        <w:textAlignment w:val="auto"/>
        <w:rPr>
          <w:rFonts w:ascii="仿宋_GB2312" w:eastAsia="仿宋_GB2312"/>
          <w:color w:val="000000"/>
          <w:kern w:val="0"/>
          <w:sz w:val="32"/>
          <w:szCs w:val="32"/>
        </w:rPr>
      </w:pPr>
    </w:p>
    <w:p>
      <w:pPr>
        <w:keepNext w:val="0"/>
        <w:keepLines w:val="0"/>
        <w:pageBreakBefore w:val="0"/>
        <w:kinsoku/>
        <w:wordWrap/>
        <w:overflowPunct/>
        <w:topLinePunct w:val="0"/>
        <w:bidi w:val="0"/>
        <w:snapToGrid w:val="0"/>
        <w:spacing w:line="240" w:lineRule="auto"/>
        <w:ind w:firstLine="480" w:firstLineChars="150"/>
        <w:textAlignment w:val="auto"/>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p>
      <w:pPr>
        <w:snapToGrid w:val="0"/>
        <w:spacing w:line="560" w:lineRule="exact"/>
        <w:ind w:firstLine="480" w:firstLineChars="150"/>
        <w:rPr>
          <w:rFonts w:ascii="仿宋_GB2312" w:eastAsia="仿宋_GB2312"/>
          <w:color w:val="000000"/>
          <w:kern w:val="0"/>
          <w:sz w:val="32"/>
          <w:szCs w:val="32"/>
          <w:lang w:val="zh-CN"/>
        </w:rPr>
      </w:pPr>
    </w:p>
    <w:sectPr>
      <w:headerReference r:id="rId3" w:type="default"/>
      <w:footerReference r:id="rId4" w:type="default"/>
      <w:footerReference r:id="rId5" w:type="even"/>
      <w:pgSz w:w="11907" w:h="16840"/>
      <w:pgMar w:top="1701" w:right="1412" w:bottom="1418" w:left="1418" w:header="851" w:footer="1304" w:gutter="0"/>
      <w:cols w:space="2552"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Bookman Old Style">
    <w:panose1 w:val="020506040505050202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pPr>
      <w:pStyle w:val="9"/>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5"/>
  <w:drawingGridHorizontalSpacing w:val="105"/>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NjNjNTc3ZWYxNjA3YTM1MGI2NTJmYzQ1YmVmZDYyODgifQ=="/>
  </w:docVars>
  <w:rsids>
    <w:rsidRoot w:val="00A34CAB"/>
    <w:rsid w:val="00000A20"/>
    <w:rsid w:val="00001308"/>
    <w:rsid w:val="00002E4E"/>
    <w:rsid w:val="00002F88"/>
    <w:rsid w:val="00003F95"/>
    <w:rsid w:val="000042E0"/>
    <w:rsid w:val="00011B95"/>
    <w:rsid w:val="000156F1"/>
    <w:rsid w:val="000256AC"/>
    <w:rsid w:val="00027968"/>
    <w:rsid w:val="00032AD5"/>
    <w:rsid w:val="00034A6C"/>
    <w:rsid w:val="00034CA3"/>
    <w:rsid w:val="00041DF3"/>
    <w:rsid w:val="0005134E"/>
    <w:rsid w:val="0005327A"/>
    <w:rsid w:val="00056C79"/>
    <w:rsid w:val="000575AF"/>
    <w:rsid w:val="00064591"/>
    <w:rsid w:val="00070DA9"/>
    <w:rsid w:val="00071867"/>
    <w:rsid w:val="00086A65"/>
    <w:rsid w:val="00091C80"/>
    <w:rsid w:val="00091FC7"/>
    <w:rsid w:val="00092329"/>
    <w:rsid w:val="000941DF"/>
    <w:rsid w:val="00095671"/>
    <w:rsid w:val="000969E5"/>
    <w:rsid w:val="00097DB5"/>
    <w:rsid w:val="00097DF6"/>
    <w:rsid w:val="000A07E3"/>
    <w:rsid w:val="000A2F95"/>
    <w:rsid w:val="000A3C8E"/>
    <w:rsid w:val="000A3DB6"/>
    <w:rsid w:val="000A4625"/>
    <w:rsid w:val="000B1C99"/>
    <w:rsid w:val="000B4628"/>
    <w:rsid w:val="000B6408"/>
    <w:rsid w:val="000B7C59"/>
    <w:rsid w:val="000C0473"/>
    <w:rsid w:val="000C14E5"/>
    <w:rsid w:val="000C1E2B"/>
    <w:rsid w:val="000C4745"/>
    <w:rsid w:val="000C5416"/>
    <w:rsid w:val="000C6B9E"/>
    <w:rsid w:val="000D1B67"/>
    <w:rsid w:val="000D1D4B"/>
    <w:rsid w:val="000D62B9"/>
    <w:rsid w:val="000E26E5"/>
    <w:rsid w:val="000F109C"/>
    <w:rsid w:val="000F44F4"/>
    <w:rsid w:val="000F6578"/>
    <w:rsid w:val="000F6934"/>
    <w:rsid w:val="00100880"/>
    <w:rsid w:val="00116D92"/>
    <w:rsid w:val="0012569A"/>
    <w:rsid w:val="00125783"/>
    <w:rsid w:val="001326D9"/>
    <w:rsid w:val="0013407C"/>
    <w:rsid w:val="00134CFD"/>
    <w:rsid w:val="00135D2F"/>
    <w:rsid w:val="001375FF"/>
    <w:rsid w:val="00142F0A"/>
    <w:rsid w:val="00144899"/>
    <w:rsid w:val="00144F66"/>
    <w:rsid w:val="001469F2"/>
    <w:rsid w:val="001509D8"/>
    <w:rsid w:val="001616AB"/>
    <w:rsid w:val="00163573"/>
    <w:rsid w:val="00164942"/>
    <w:rsid w:val="00173F28"/>
    <w:rsid w:val="00176016"/>
    <w:rsid w:val="00177649"/>
    <w:rsid w:val="00182132"/>
    <w:rsid w:val="001827FE"/>
    <w:rsid w:val="00186AD1"/>
    <w:rsid w:val="00186F28"/>
    <w:rsid w:val="00190755"/>
    <w:rsid w:val="001908C7"/>
    <w:rsid w:val="00196231"/>
    <w:rsid w:val="001A262D"/>
    <w:rsid w:val="001A3CD8"/>
    <w:rsid w:val="001B37C4"/>
    <w:rsid w:val="001B423B"/>
    <w:rsid w:val="001B61C6"/>
    <w:rsid w:val="001C04FB"/>
    <w:rsid w:val="001C2114"/>
    <w:rsid w:val="001C34A6"/>
    <w:rsid w:val="001C5EB5"/>
    <w:rsid w:val="001C6C79"/>
    <w:rsid w:val="001D1B5A"/>
    <w:rsid w:val="001D4319"/>
    <w:rsid w:val="001D633A"/>
    <w:rsid w:val="001D6BA7"/>
    <w:rsid w:val="001D766B"/>
    <w:rsid w:val="001E4801"/>
    <w:rsid w:val="001E6605"/>
    <w:rsid w:val="001F4160"/>
    <w:rsid w:val="001F4E51"/>
    <w:rsid w:val="001F5FA6"/>
    <w:rsid w:val="001F6F91"/>
    <w:rsid w:val="001F7D2C"/>
    <w:rsid w:val="00200070"/>
    <w:rsid w:val="00201554"/>
    <w:rsid w:val="00201C10"/>
    <w:rsid w:val="00206CE8"/>
    <w:rsid w:val="0021019E"/>
    <w:rsid w:val="00216D13"/>
    <w:rsid w:val="00217AAC"/>
    <w:rsid w:val="002213BD"/>
    <w:rsid w:val="002242F1"/>
    <w:rsid w:val="00225687"/>
    <w:rsid w:val="00226C38"/>
    <w:rsid w:val="00241CC4"/>
    <w:rsid w:val="0024301A"/>
    <w:rsid w:val="00244294"/>
    <w:rsid w:val="00265A3C"/>
    <w:rsid w:val="002701C8"/>
    <w:rsid w:val="00270EF6"/>
    <w:rsid w:val="0027748D"/>
    <w:rsid w:val="00283E6E"/>
    <w:rsid w:val="00284438"/>
    <w:rsid w:val="002844F1"/>
    <w:rsid w:val="00284FA7"/>
    <w:rsid w:val="002A2248"/>
    <w:rsid w:val="002A6CCA"/>
    <w:rsid w:val="002A76FF"/>
    <w:rsid w:val="002B556B"/>
    <w:rsid w:val="002B5AB7"/>
    <w:rsid w:val="002B60CB"/>
    <w:rsid w:val="002B60D7"/>
    <w:rsid w:val="002B61F5"/>
    <w:rsid w:val="002C17C1"/>
    <w:rsid w:val="002C1BF7"/>
    <w:rsid w:val="002C21AB"/>
    <w:rsid w:val="002D1929"/>
    <w:rsid w:val="002D1D89"/>
    <w:rsid w:val="002D28FF"/>
    <w:rsid w:val="002D7350"/>
    <w:rsid w:val="002E1980"/>
    <w:rsid w:val="002E1DAA"/>
    <w:rsid w:val="002E29EB"/>
    <w:rsid w:val="002E2CA0"/>
    <w:rsid w:val="002E5EED"/>
    <w:rsid w:val="002F0528"/>
    <w:rsid w:val="002F15CD"/>
    <w:rsid w:val="002F468D"/>
    <w:rsid w:val="002F7247"/>
    <w:rsid w:val="002F73E9"/>
    <w:rsid w:val="00301205"/>
    <w:rsid w:val="00302EC7"/>
    <w:rsid w:val="00303CB5"/>
    <w:rsid w:val="0030528E"/>
    <w:rsid w:val="003104EC"/>
    <w:rsid w:val="00313346"/>
    <w:rsid w:val="00315506"/>
    <w:rsid w:val="00322210"/>
    <w:rsid w:val="003222C3"/>
    <w:rsid w:val="00322369"/>
    <w:rsid w:val="003233DA"/>
    <w:rsid w:val="00325E89"/>
    <w:rsid w:val="003310F1"/>
    <w:rsid w:val="0034106B"/>
    <w:rsid w:val="003421E9"/>
    <w:rsid w:val="00343789"/>
    <w:rsid w:val="003449C8"/>
    <w:rsid w:val="00347199"/>
    <w:rsid w:val="0035195A"/>
    <w:rsid w:val="0035237A"/>
    <w:rsid w:val="003530DD"/>
    <w:rsid w:val="00354F77"/>
    <w:rsid w:val="003552B3"/>
    <w:rsid w:val="00356D90"/>
    <w:rsid w:val="00365994"/>
    <w:rsid w:val="003707CF"/>
    <w:rsid w:val="00374F64"/>
    <w:rsid w:val="00376688"/>
    <w:rsid w:val="003770A7"/>
    <w:rsid w:val="00380269"/>
    <w:rsid w:val="00381844"/>
    <w:rsid w:val="0038217E"/>
    <w:rsid w:val="003925D3"/>
    <w:rsid w:val="003937FF"/>
    <w:rsid w:val="00393BC0"/>
    <w:rsid w:val="003A1B26"/>
    <w:rsid w:val="003A24FE"/>
    <w:rsid w:val="003A4BAC"/>
    <w:rsid w:val="003B0945"/>
    <w:rsid w:val="003B0B8B"/>
    <w:rsid w:val="003B1C41"/>
    <w:rsid w:val="003B64F4"/>
    <w:rsid w:val="003C14CE"/>
    <w:rsid w:val="003C299E"/>
    <w:rsid w:val="003C2A66"/>
    <w:rsid w:val="003C3FD9"/>
    <w:rsid w:val="003D2FF3"/>
    <w:rsid w:val="003D597C"/>
    <w:rsid w:val="003E1797"/>
    <w:rsid w:val="003E2DEA"/>
    <w:rsid w:val="003E5165"/>
    <w:rsid w:val="003E5713"/>
    <w:rsid w:val="003E6970"/>
    <w:rsid w:val="003F0932"/>
    <w:rsid w:val="003F6521"/>
    <w:rsid w:val="004017A5"/>
    <w:rsid w:val="00401D96"/>
    <w:rsid w:val="004108D1"/>
    <w:rsid w:val="004112F9"/>
    <w:rsid w:val="00414B82"/>
    <w:rsid w:val="00420F91"/>
    <w:rsid w:val="00423A10"/>
    <w:rsid w:val="0042798D"/>
    <w:rsid w:val="004314BA"/>
    <w:rsid w:val="004314F2"/>
    <w:rsid w:val="00436C56"/>
    <w:rsid w:val="0043713B"/>
    <w:rsid w:val="00440F25"/>
    <w:rsid w:val="0046320A"/>
    <w:rsid w:val="004637AD"/>
    <w:rsid w:val="004641F5"/>
    <w:rsid w:val="004643C4"/>
    <w:rsid w:val="0046646D"/>
    <w:rsid w:val="00470B92"/>
    <w:rsid w:val="00481136"/>
    <w:rsid w:val="004848EE"/>
    <w:rsid w:val="00486665"/>
    <w:rsid w:val="004868DD"/>
    <w:rsid w:val="00490E32"/>
    <w:rsid w:val="00492C50"/>
    <w:rsid w:val="0049318E"/>
    <w:rsid w:val="00493219"/>
    <w:rsid w:val="004A5D3D"/>
    <w:rsid w:val="004A63EA"/>
    <w:rsid w:val="004B25DE"/>
    <w:rsid w:val="004B38FB"/>
    <w:rsid w:val="004B5E92"/>
    <w:rsid w:val="004C27FF"/>
    <w:rsid w:val="004C4095"/>
    <w:rsid w:val="004C52F8"/>
    <w:rsid w:val="004C6139"/>
    <w:rsid w:val="004D12EC"/>
    <w:rsid w:val="004D1930"/>
    <w:rsid w:val="004D1F43"/>
    <w:rsid w:val="004D3CF8"/>
    <w:rsid w:val="004E2CFC"/>
    <w:rsid w:val="004F122F"/>
    <w:rsid w:val="0050312E"/>
    <w:rsid w:val="005037FB"/>
    <w:rsid w:val="00505BEC"/>
    <w:rsid w:val="00511AE5"/>
    <w:rsid w:val="00514733"/>
    <w:rsid w:val="00521911"/>
    <w:rsid w:val="00521D32"/>
    <w:rsid w:val="00524180"/>
    <w:rsid w:val="00525682"/>
    <w:rsid w:val="005306BC"/>
    <w:rsid w:val="00532294"/>
    <w:rsid w:val="00534898"/>
    <w:rsid w:val="005373DC"/>
    <w:rsid w:val="0054120E"/>
    <w:rsid w:val="0054685A"/>
    <w:rsid w:val="00552C63"/>
    <w:rsid w:val="00554C5E"/>
    <w:rsid w:val="00555FB0"/>
    <w:rsid w:val="00557CE2"/>
    <w:rsid w:val="00561945"/>
    <w:rsid w:val="00561E1D"/>
    <w:rsid w:val="005637F2"/>
    <w:rsid w:val="00563888"/>
    <w:rsid w:val="00567984"/>
    <w:rsid w:val="00567D5E"/>
    <w:rsid w:val="00571CC8"/>
    <w:rsid w:val="00573E4A"/>
    <w:rsid w:val="005747BA"/>
    <w:rsid w:val="00576FFA"/>
    <w:rsid w:val="005804E2"/>
    <w:rsid w:val="005868CA"/>
    <w:rsid w:val="00586B22"/>
    <w:rsid w:val="005903BF"/>
    <w:rsid w:val="00590CBC"/>
    <w:rsid w:val="00592D03"/>
    <w:rsid w:val="00594118"/>
    <w:rsid w:val="0059769F"/>
    <w:rsid w:val="005A279B"/>
    <w:rsid w:val="005A41CF"/>
    <w:rsid w:val="005A4877"/>
    <w:rsid w:val="005A4BAD"/>
    <w:rsid w:val="005B2B49"/>
    <w:rsid w:val="005C0105"/>
    <w:rsid w:val="005C0C81"/>
    <w:rsid w:val="005C3A8A"/>
    <w:rsid w:val="005C3CC2"/>
    <w:rsid w:val="005C4416"/>
    <w:rsid w:val="005C5C2B"/>
    <w:rsid w:val="005D0E3F"/>
    <w:rsid w:val="005D6BB0"/>
    <w:rsid w:val="005E34CD"/>
    <w:rsid w:val="005E4BA8"/>
    <w:rsid w:val="005E5C3D"/>
    <w:rsid w:val="005F528C"/>
    <w:rsid w:val="005F610B"/>
    <w:rsid w:val="00602791"/>
    <w:rsid w:val="00607D3D"/>
    <w:rsid w:val="00615AEC"/>
    <w:rsid w:val="00625A81"/>
    <w:rsid w:val="00627201"/>
    <w:rsid w:val="0062728F"/>
    <w:rsid w:val="006274A0"/>
    <w:rsid w:val="006332A9"/>
    <w:rsid w:val="006350B3"/>
    <w:rsid w:val="00636123"/>
    <w:rsid w:val="00636385"/>
    <w:rsid w:val="006374BC"/>
    <w:rsid w:val="0064107B"/>
    <w:rsid w:val="00642A32"/>
    <w:rsid w:val="0064561D"/>
    <w:rsid w:val="006524ED"/>
    <w:rsid w:val="006612AA"/>
    <w:rsid w:val="00664929"/>
    <w:rsid w:val="00667EC4"/>
    <w:rsid w:val="006717BF"/>
    <w:rsid w:val="00672E3B"/>
    <w:rsid w:val="0067698A"/>
    <w:rsid w:val="00682ECA"/>
    <w:rsid w:val="006837AB"/>
    <w:rsid w:val="00686FA0"/>
    <w:rsid w:val="00696C2C"/>
    <w:rsid w:val="006A43C1"/>
    <w:rsid w:val="006A519A"/>
    <w:rsid w:val="006A5284"/>
    <w:rsid w:val="006A5CB9"/>
    <w:rsid w:val="006C04C7"/>
    <w:rsid w:val="006C089D"/>
    <w:rsid w:val="006C155C"/>
    <w:rsid w:val="006D2721"/>
    <w:rsid w:val="006D4602"/>
    <w:rsid w:val="006D53B8"/>
    <w:rsid w:val="006E0B7F"/>
    <w:rsid w:val="006E273F"/>
    <w:rsid w:val="006E31E2"/>
    <w:rsid w:val="006F4C67"/>
    <w:rsid w:val="00704506"/>
    <w:rsid w:val="007069E8"/>
    <w:rsid w:val="007100DD"/>
    <w:rsid w:val="00713523"/>
    <w:rsid w:val="00713DD3"/>
    <w:rsid w:val="007158E1"/>
    <w:rsid w:val="00715DAD"/>
    <w:rsid w:val="00721702"/>
    <w:rsid w:val="007222FE"/>
    <w:rsid w:val="007223A0"/>
    <w:rsid w:val="00726BA6"/>
    <w:rsid w:val="00727CE3"/>
    <w:rsid w:val="00730A1A"/>
    <w:rsid w:val="00730A9C"/>
    <w:rsid w:val="0074483A"/>
    <w:rsid w:val="00750163"/>
    <w:rsid w:val="0075038D"/>
    <w:rsid w:val="0075345B"/>
    <w:rsid w:val="00754A78"/>
    <w:rsid w:val="0075728D"/>
    <w:rsid w:val="00764C5B"/>
    <w:rsid w:val="007660A7"/>
    <w:rsid w:val="00770AB1"/>
    <w:rsid w:val="0077330C"/>
    <w:rsid w:val="0077429E"/>
    <w:rsid w:val="007804EB"/>
    <w:rsid w:val="007849EB"/>
    <w:rsid w:val="007862F9"/>
    <w:rsid w:val="0078640B"/>
    <w:rsid w:val="00786B1C"/>
    <w:rsid w:val="00791043"/>
    <w:rsid w:val="007935B7"/>
    <w:rsid w:val="00796864"/>
    <w:rsid w:val="007A2BAD"/>
    <w:rsid w:val="007A400F"/>
    <w:rsid w:val="007B00AF"/>
    <w:rsid w:val="007B4864"/>
    <w:rsid w:val="007B6A85"/>
    <w:rsid w:val="007B6D81"/>
    <w:rsid w:val="007C1819"/>
    <w:rsid w:val="007C4F50"/>
    <w:rsid w:val="007D3C29"/>
    <w:rsid w:val="007D46A1"/>
    <w:rsid w:val="007D62DE"/>
    <w:rsid w:val="007D7656"/>
    <w:rsid w:val="007D7CF5"/>
    <w:rsid w:val="007E2B44"/>
    <w:rsid w:val="007E571A"/>
    <w:rsid w:val="007E6C93"/>
    <w:rsid w:val="007F57F1"/>
    <w:rsid w:val="007F71ED"/>
    <w:rsid w:val="00802EFA"/>
    <w:rsid w:val="00804BB3"/>
    <w:rsid w:val="00805D30"/>
    <w:rsid w:val="0081042C"/>
    <w:rsid w:val="00812577"/>
    <w:rsid w:val="00821BA9"/>
    <w:rsid w:val="00822279"/>
    <w:rsid w:val="0082314E"/>
    <w:rsid w:val="00824939"/>
    <w:rsid w:val="00831391"/>
    <w:rsid w:val="00833B3F"/>
    <w:rsid w:val="00835C1B"/>
    <w:rsid w:val="00836F51"/>
    <w:rsid w:val="00840C78"/>
    <w:rsid w:val="00850DF2"/>
    <w:rsid w:val="00850E1F"/>
    <w:rsid w:val="00851024"/>
    <w:rsid w:val="00852441"/>
    <w:rsid w:val="00862384"/>
    <w:rsid w:val="00862DDA"/>
    <w:rsid w:val="008664DE"/>
    <w:rsid w:val="00866829"/>
    <w:rsid w:val="008668CC"/>
    <w:rsid w:val="0086742B"/>
    <w:rsid w:val="00870D8A"/>
    <w:rsid w:val="00876B7F"/>
    <w:rsid w:val="00883135"/>
    <w:rsid w:val="00885C51"/>
    <w:rsid w:val="00885C73"/>
    <w:rsid w:val="008866EE"/>
    <w:rsid w:val="00894E17"/>
    <w:rsid w:val="00896158"/>
    <w:rsid w:val="00897005"/>
    <w:rsid w:val="00897C4C"/>
    <w:rsid w:val="008A0189"/>
    <w:rsid w:val="008A09F8"/>
    <w:rsid w:val="008A11BD"/>
    <w:rsid w:val="008A4972"/>
    <w:rsid w:val="008A6DF4"/>
    <w:rsid w:val="008B2CA4"/>
    <w:rsid w:val="008B49C1"/>
    <w:rsid w:val="008B4D05"/>
    <w:rsid w:val="008C0A2E"/>
    <w:rsid w:val="008C529F"/>
    <w:rsid w:val="008C7793"/>
    <w:rsid w:val="008C7F5E"/>
    <w:rsid w:val="008D5BB8"/>
    <w:rsid w:val="008D67F5"/>
    <w:rsid w:val="008E0790"/>
    <w:rsid w:val="008E367A"/>
    <w:rsid w:val="008F02C8"/>
    <w:rsid w:val="008F4D41"/>
    <w:rsid w:val="008F6993"/>
    <w:rsid w:val="008F7A27"/>
    <w:rsid w:val="009009AD"/>
    <w:rsid w:val="00915743"/>
    <w:rsid w:val="00921D97"/>
    <w:rsid w:val="00922B2F"/>
    <w:rsid w:val="00923205"/>
    <w:rsid w:val="00923A91"/>
    <w:rsid w:val="009277BF"/>
    <w:rsid w:val="009301FC"/>
    <w:rsid w:val="00933EDA"/>
    <w:rsid w:val="009341B9"/>
    <w:rsid w:val="00936616"/>
    <w:rsid w:val="00941670"/>
    <w:rsid w:val="00942FDC"/>
    <w:rsid w:val="00944CE4"/>
    <w:rsid w:val="00951B7F"/>
    <w:rsid w:val="009538EB"/>
    <w:rsid w:val="00954A00"/>
    <w:rsid w:val="00962852"/>
    <w:rsid w:val="00965768"/>
    <w:rsid w:val="00966DC1"/>
    <w:rsid w:val="009678A7"/>
    <w:rsid w:val="009706BC"/>
    <w:rsid w:val="00970D80"/>
    <w:rsid w:val="00970F16"/>
    <w:rsid w:val="00971B1E"/>
    <w:rsid w:val="00972DCF"/>
    <w:rsid w:val="00973361"/>
    <w:rsid w:val="00975974"/>
    <w:rsid w:val="009767C2"/>
    <w:rsid w:val="0098099D"/>
    <w:rsid w:val="00981006"/>
    <w:rsid w:val="009830A5"/>
    <w:rsid w:val="00983C76"/>
    <w:rsid w:val="009848E7"/>
    <w:rsid w:val="009849F7"/>
    <w:rsid w:val="009940E4"/>
    <w:rsid w:val="009A1067"/>
    <w:rsid w:val="009A23B4"/>
    <w:rsid w:val="009A4472"/>
    <w:rsid w:val="009B055B"/>
    <w:rsid w:val="009B2273"/>
    <w:rsid w:val="009B5B08"/>
    <w:rsid w:val="009C2772"/>
    <w:rsid w:val="009C58DF"/>
    <w:rsid w:val="009D061A"/>
    <w:rsid w:val="009D1E2C"/>
    <w:rsid w:val="009E17F2"/>
    <w:rsid w:val="009E34D9"/>
    <w:rsid w:val="00A0232B"/>
    <w:rsid w:val="00A0275F"/>
    <w:rsid w:val="00A02C89"/>
    <w:rsid w:val="00A0676E"/>
    <w:rsid w:val="00A1088B"/>
    <w:rsid w:val="00A145B8"/>
    <w:rsid w:val="00A159F9"/>
    <w:rsid w:val="00A16AF7"/>
    <w:rsid w:val="00A2120A"/>
    <w:rsid w:val="00A25059"/>
    <w:rsid w:val="00A2787D"/>
    <w:rsid w:val="00A34CAB"/>
    <w:rsid w:val="00A367FA"/>
    <w:rsid w:val="00A43482"/>
    <w:rsid w:val="00A45F01"/>
    <w:rsid w:val="00A53981"/>
    <w:rsid w:val="00A609C7"/>
    <w:rsid w:val="00A610F7"/>
    <w:rsid w:val="00A6480D"/>
    <w:rsid w:val="00A66048"/>
    <w:rsid w:val="00A66CA1"/>
    <w:rsid w:val="00A6746A"/>
    <w:rsid w:val="00A74915"/>
    <w:rsid w:val="00A774EA"/>
    <w:rsid w:val="00A837A2"/>
    <w:rsid w:val="00A94313"/>
    <w:rsid w:val="00A94D1D"/>
    <w:rsid w:val="00A94FAB"/>
    <w:rsid w:val="00A95EAA"/>
    <w:rsid w:val="00A971CB"/>
    <w:rsid w:val="00AA0F11"/>
    <w:rsid w:val="00AA4F36"/>
    <w:rsid w:val="00AA634C"/>
    <w:rsid w:val="00AB5C62"/>
    <w:rsid w:val="00AC0096"/>
    <w:rsid w:val="00AC2357"/>
    <w:rsid w:val="00AC27AC"/>
    <w:rsid w:val="00AC3664"/>
    <w:rsid w:val="00AC63CE"/>
    <w:rsid w:val="00AD3AF9"/>
    <w:rsid w:val="00AD6585"/>
    <w:rsid w:val="00AD7A55"/>
    <w:rsid w:val="00AE04C6"/>
    <w:rsid w:val="00AE1CD9"/>
    <w:rsid w:val="00AE4D9A"/>
    <w:rsid w:val="00AE55CD"/>
    <w:rsid w:val="00AF64D5"/>
    <w:rsid w:val="00B01604"/>
    <w:rsid w:val="00B03679"/>
    <w:rsid w:val="00B128BE"/>
    <w:rsid w:val="00B15950"/>
    <w:rsid w:val="00B17C94"/>
    <w:rsid w:val="00B26087"/>
    <w:rsid w:val="00B36C56"/>
    <w:rsid w:val="00B4111B"/>
    <w:rsid w:val="00B445E7"/>
    <w:rsid w:val="00B5341F"/>
    <w:rsid w:val="00B60A55"/>
    <w:rsid w:val="00B61547"/>
    <w:rsid w:val="00B64427"/>
    <w:rsid w:val="00B72719"/>
    <w:rsid w:val="00B74894"/>
    <w:rsid w:val="00B763BB"/>
    <w:rsid w:val="00B76BC5"/>
    <w:rsid w:val="00B80294"/>
    <w:rsid w:val="00B9776C"/>
    <w:rsid w:val="00BA4442"/>
    <w:rsid w:val="00BB305B"/>
    <w:rsid w:val="00BB32AD"/>
    <w:rsid w:val="00BB59F2"/>
    <w:rsid w:val="00BB7545"/>
    <w:rsid w:val="00BC1CF9"/>
    <w:rsid w:val="00BC3E91"/>
    <w:rsid w:val="00BC42AE"/>
    <w:rsid w:val="00BC639A"/>
    <w:rsid w:val="00BC7303"/>
    <w:rsid w:val="00BC7EFA"/>
    <w:rsid w:val="00BD010F"/>
    <w:rsid w:val="00BD1FAD"/>
    <w:rsid w:val="00BD2CC2"/>
    <w:rsid w:val="00BD7D11"/>
    <w:rsid w:val="00BE2AFD"/>
    <w:rsid w:val="00BE36EF"/>
    <w:rsid w:val="00BE51AD"/>
    <w:rsid w:val="00BF7AE9"/>
    <w:rsid w:val="00C002A5"/>
    <w:rsid w:val="00C0156B"/>
    <w:rsid w:val="00C03117"/>
    <w:rsid w:val="00C07070"/>
    <w:rsid w:val="00C07939"/>
    <w:rsid w:val="00C12399"/>
    <w:rsid w:val="00C14FED"/>
    <w:rsid w:val="00C2085D"/>
    <w:rsid w:val="00C2204F"/>
    <w:rsid w:val="00C22D9A"/>
    <w:rsid w:val="00C22FBB"/>
    <w:rsid w:val="00C25D90"/>
    <w:rsid w:val="00C2718D"/>
    <w:rsid w:val="00C34058"/>
    <w:rsid w:val="00C3592F"/>
    <w:rsid w:val="00C361A4"/>
    <w:rsid w:val="00C36922"/>
    <w:rsid w:val="00C4009B"/>
    <w:rsid w:val="00C44096"/>
    <w:rsid w:val="00C45B7F"/>
    <w:rsid w:val="00C4654E"/>
    <w:rsid w:val="00C56E34"/>
    <w:rsid w:val="00C6564D"/>
    <w:rsid w:val="00C66CC6"/>
    <w:rsid w:val="00C67AAF"/>
    <w:rsid w:val="00C67D3B"/>
    <w:rsid w:val="00C711F4"/>
    <w:rsid w:val="00C74DBB"/>
    <w:rsid w:val="00C76103"/>
    <w:rsid w:val="00C805DD"/>
    <w:rsid w:val="00C80842"/>
    <w:rsid w:val="00C813B2"/>
    <w:rsid w:val="00C86B5B"/>
    <w:rsid w:val="00C93AE4"/>
    <w:rsid w:val="00C93DC2"/>
    <w:rsid w:val="00C962C3"/>
    <w:rsid w:val="00CA0D7A"/>
    <w:rsid w:val="00CB0DA4"/>
    <w:rsid w:val="00CB332F"/>
    <w:rsid w:val="00CB5AB0"/>
    <w:rsid w:val="00CB739F"/>
    <w:rsid w:val="00CC2128"/>
    <w:rsid w:val="00CC35E7"/>
    <w:rsid w:val="00CD0E6F"/>
    <w:rsid w:val="00CD1313"/>
    <w:rsid w:val="00CD4413"/>
    <w:rsid w:val="00CD55A3"/>
    <w:rsid w:val="00CD58AC"/>
    <w:rsid w:val="00CE0599"/>
    <w:rsid w:val="00CE05AA"/>
    <w:rsid w:val="00CF10A9"/>
    <w:rsid w:val="00CF4EB2"/>
    <w:rsid w:val="00CF583B"/>
    <w:rsid w:val="00D03034"/>
    <w:rsid w:val="00D061D8"/>
    <w:rsid w:val="00D1459D"/>
    <w:rsid w:val="00D16974"/>
    <w:rsid w:val="00D17E9E"/>
    <w:rsid w:val="00D236F0"/>
    <w:rsid w:val="00D2692B"/>
    <w:rsid w:val="00D3183C"/>
    <w:rsid w:val="00D33DFF"/>
    <w:rsid w:val="00D3658D"/>
    <w:rsid w:val="00D54408"/>
    <w:rsid w:val="00D54CA0"/>
    <w:rsid w:val="00D56C7B"/>
    <w:rsid w:val="00D67CD4"/>
    <w:rsid w:val="00D67E2C"/>
    <w:rsid w:val="00D82AFE"/>
    <w:rsid w:val="00D85C4F"/>
    <w:rsid w:val="00D87202"/>
    <w:rsid w:val="00D877B8"/>
    <w:rsid w:val="00D938EB"/>
    <w:rsid w:val="00D968FA"/>
    <w:rsid w:val="00DB5BBC"/>
    <w:rsid w:val="00DB6F20"/>
    <w:rsid w:val="00DC3504"/>
    <w:rsid w:val="00DC5964"/>
    <w:rsid w:val="00DD54EF"/>
    <w:rsid w:val="00DD6325"/>
    <w:rsid w:val="00DD7DF1"/>
    <w:rsid w:val="00DE28A9"/>
    <w:rsid w:val="00DE74E3"/>
    <w:rsid w:val="00DE7DCF"/>
    <w:rsid w:val="00DF0B80"/>
    <w:rsid w:val="00DF2BD8"/>
    <w:rsid w:val="00DF2EE0"/>
    <w:rsid w:val="00DF5389"/>
    <w:rsid w:val="00DF71A1"/>
    <w:rsid w:val="00DF7D2A"/>
    <w:rsid w:val="00E02EC1"/>
    <w:rsid w:val="00E077D3"/>
    <w:rsid w:val="00E12CB4"/>
    <w:rsid w:val="00E1695B"/>
    <w:rsid w:val="00E24E70"/>
    <w:rsid w:val="00E26172"/>
    <w:rsid w:val="00E33BDA"/>
    <w:rsid w:val="00E34F93"/>
    <w:rsid w:val="00E358A8"/>
    <w:rsid w:val="00E36747"/>
    <w:rsid w:val="00E4080B"/>
    <w:rsid w:val="00E416AD"/>
    <w:rsid w:val="00E4429C"/>
    <w:rsid w:val="00E50ED6"/>
    <w:rsid w:val="00E520CF"/>
    <w:rsid w:val="00E5678D"/>
    <w:rsid w:val="00E572E6"/>
    <w:rsid w:val="00E63A24"/>
    <w:rsid w:val="00E63F04"/>
    <w:rsid w:val="00E71231"/>
    <w:rsid w:val="00E753A2"/>
    <w:rsid w:val="00E75BDD"/>
    <w:rsid w:val="00E77EC9"/>
    <w:rsid w:val="00E84A72"/>
    <w:rsid w:val="00E8513C"/>
    <w:rsid w:val="00E85271"/>
    <w:rsid w:val="00E86784"/>
    <w:rsid w:val="00E90E55"/>
    <w:rsid w:val="00E97CBB"/>
    <w:rsid w:val="00EA0F13"/>
    <w:rsid w:val="00EA4B8A"/>
    <w:rsid w:val="00EA5C05"/>
    <w:rsid w:val="00EA72B6"/>
    <w:rsid w:val="00EB28C2"/>
    <w:rsid w:val="00EB4668"/>
    <w:rsid w:val="00EB4E63"/>
    <w:rsid w:val="00EB719D"/>
    <w:rsid w:val="00EC16DC"/>
    <w:rsid w:val="00EC2CBE"/>
    <w:rsid w:val="00EC4D48"/>
    <w:rsid w:val="00EC5E3E"/>
    <w:rsid w:val="00EC6AD6"/>
    <w:rsid w:val="00EC77EF"/>
    <w:rsid w:val="00ED00DC"/>
    <w:rsid w:val="00ED145A"/>
    <w:rsid w:val="00ED61C6"/>
    <w:rsid w:val="00EE06A5"/>
    <w:rsid w:val="00EE3F41"/>
    <w:rsid w:val="00EE3FBC"/>
    <w:rsid w:val="00EE5261"/>
    <w:rsid w:val="00EF24C5"/>
    <w:rsid w:val="00EF31A1"/>
    <w:rsid w:val="00F0013E"/>
    <w:rsid w:val="00F00BC7"/>
    <w:rsid w:val="00F0322C"/>
    <w:rsid w:val="00F057F9"/>
    <w:rsid w:val="00F07C77"/>
    <w:rsid w:val="00F201E7"/>
    <w:rsid w:val="00F26A97"/>
    <w:rsid w:val="00F26F5E"/>
    <w:rsid w:val="00F30BF4"/>
    <w:rsid w:val="00F30CA0"/>
    <w:rsid w:val="00F4174B"/>
    <w:rsid w:val="00F43C21"/>
    <w:rsid w:val="00F45740"/>
    <w:rsid w:val="00F4578F"/>
    <w:rsid w:val="00F50A72"/>
    <w:rsid w:val="00F5128A"/>
    <w:rsid w:val="00F52901"/>
    <w:rsid w:val="00F537D1"/>
    <w:rsid w:val="00F57FC7"/>
    <w:rsid w:val="00F6254C"/>
    <w:rsid w:val="00F62F0D"/>
    <w:rsid w:val="00F656E8"/>
    <w:rsid w:val="00F76ECA"/>
    <w:rsid w:val="00F813C3"/>
    <w:rsid w:val="00F817A6"/>
    <w:rsid w:val="00F84FA3"/>
    <w:rsid w:val="00F85170"/>
    <w:rsid w:val="00F85B76"/>
    <w:rsid w:val="00F871CC"/>
    <w:rsid w:val="00F93000"/>
    <w:rsid w:val="00FA154B"/>
    <w:rsid w:val="00FA4267"/>
    <w:rsid w:val="00FA7598"/>
    <w:rsid w:val="00FB0023"/>
    <w:rsid w:val="00FB3B79"/>
    <w:rsid w:val="00FB5313"/>
    <w:rsid w:val="00FB5D54"/>
    <w:rsid w:val="00FC0E20"/>
    <w:rsid w:val="00FC6FB6"/>
    <w:rsid w:val="00FC7E10"/>
    <w:rsid w:val="00FD2FC3"/>
    <w:rsid w:val="00FD7879"/>
    <w:rsid w:val="00FE2D07"/>
    <w:rsid w:val="00FE543D"/>
    <w:rsid w:val="00FE5C81"/>
    <w:rsid w:val="00FF0EFC"/>
    <w:rsid w:val="09C234A3"/>
    <w:rsid w:val="1190467A"/>
    <w:rsid w:val="1989447F"/>
    <w:rsid w:val="2D676BCB"/>
    <w:rsid w:val="2FC70797"/>
    <w:rsid w:val="309D1E70"/>
    <w:rsid w:val="31A74832"/>
    <w:rsid w:val="445711EF"/>
    <w:rsid w:val="5639272A"/>
    <w:rsid w:val="56844F9E"/>
    <w:rsid w:val="5BC000DD"/>
    <w:rsid w:val="619A3C2C"/>
    <w:rsid w:val="750D7B2F"/>
    <w:rsid w:val="752618F9"/>
    <w:rsid w:val="769C34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560" w:lineRule="atLeast"/>
      <w:jc w:val="center"/>
    </w:pPr>
    <w:rPr>
      <w:b/>
      <w:sz w:val="44"/>
    </w:rPr>
  </w:style>
  <w:style w:type="paragraph" w:styleId="3">
    <w:name w:val="Body Text Indent"/>
    <w:basedOn w:val="1"/>
    <w:qFormat/>
    <w:uiPriority w:val="0"/>
    <w:pPr>
      <w:ind w:firstLine="630"/>
    </w:pPr>
    <w:rPr>
      <w:rFonts w:ascii="仿宋_GB2312" w:eastAsia="仿宋_GB2312"/>
      <w:sz w:val="32"/>
    </w:rPr>
  </w:style>
  <w:style w:type="paragraph" w:styleId="4">
    <w:name w:val="Block Text"/>
    <w:basedOn w:val="1"/>
    <w:qFormat/>
    <w:uiPriority w:val="0"/>
    <w:pPr>
      <w:autoSpaceDE w:val="0"/>
      <w:autoSpaceDN w:val="0"/>
      <w:snapToGrid w:val="0"/>
      <w:spacing w:line="340" w:lineRule="exact"/>
      <w:ind w:left="1050" w:leftChars="99" w:right="24" w:hanging="842" w:hangingChars="263"/>
    </w:pPr>
    <w:rPr>
      <w:rFonts w:ascii="Bookman Old Style" w:hAnsi="Bookman Old Style" w:eastAsia="仿宋_GB2312"/>
      <w:sz w:val="32"/>
    </w:rPr>
  </w:style>
  <w:style w:type="paragraph" w:styleId="5">
    <w:name w:val="Plain Text"/>
    <w:basedOn w:val="1"/>
    <w:qFormat/>
    <w:uiPriority w:val="0"/>
    <w:rPr>
      <w:rFonts w:ascii="宋体" w:hAnsi="Courier New"/>
    </w:rPr>
  </w:style>
  <w:style w:type="paragraph" w:styleId="6">
    <w:name w:val="Date"/>
    <w:basedOn w:val="1"/>
    <w:next w:val="1"/>
    <w:qFormat/>
    <w:uiPriority w:val="0"/>
    <w:rPr>
      <w:rFonts w:ascii="仿宋_GB2312" w:eastAsia="仿宋_GB2312"/>
      <w:sz w:val="32"/>
    </w:rPr>
  </w:style>
  <w:style w:type="paragraph" w:styleId="7">
    <w:name w:val="Body Text Indent 2"/>
    <w:basedOn w:val="1"/>
    <w:qFormat/>
    <w:uiPriority w:val="0"/>
    <w:pPr>
      <w:spacing w:line="560" w:lineRule="atLeast"/>
      <w:ind w:firstLine="435"/>
    </w:pPr>
    <w:rPr>
      <w:rFonts w:eastAsia="仿宋_GB2312"/>
      <w:sz w:val="32"/>
    </w:rPr>
  </w:style>
  <w:style w:type="paragraph" w:styleId="8">
    <w:name w:val="Balloon Text"/>
    <w:basedOn w:val="1"/>
    <w:semiHidden/>
    <w:qFormat/>
    <w:uiPriority w:val="0"/>
    <w:rPr>
      <w:sz w:val="18"/>
      <w:szCs w:val="18"/>
    </w:rPr>
  </w:style>
  <w:style w:type="paragraph" w:styleId="9">
    <w:name w:val="footer"/>
    <w:basedOn w:val="1"/>
    <w:link w:val="30"/>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Body Text Indent 3"/>
    <w:basedOn w:val="1"/>
    <w:qFormat/>
    <w:uiPriority w:val="0"/>
    <w:pPr>
      <w:pBdr>
        <w:bottom w:val="single" w:color="auto" w:sz="6" w:space="1"/>
      </w:pBdr>
      <w:spacing w:line="0" w:lineRule="atLeast"/>
      <w:ind w:left="955" w:leftChars="150" w:hanging="640" w:hangingChars="200"/>
    </w:pPr>
    <w:rPr>
      <w:rFonts w:ascii="Bookman Old Style" w:hAnsi="Bookman Old Style" w:eastAsia="仿宋_GB2312"/>
      <w:bCs/>
      <w:sz w:val="32"/>
    </w:rPr>
  </w:style>
  <w:style w:type="paragraph" w:styleId="12">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15">
    <w:name w:val="page number"/>
    <w:basedOn w:val="14"/>
    <w:qFormat/>
    <w:uiPriority w:val="0"/>
  </w:style>
  <w:style w:type="character" w:styleId="16">
    <w:name w:val="Hyperlink"/>
    <w:basedOn w:val="14"/>
    <w:qFormat/>
    <w:uiPriority w:val="0"/>
    <w:rPr>
      <w:color w:val="0000FF"/>
      <w:u w:val="single"/>
    </w:rPr>
  </w:style>
  <w:style w:type="paragraph" w:customStyle="1" w:styleId="17">
    <w:name w:val="文件正文"/>
    <w:qFormat/>
    <w:uiPriority w:val="0"/>
    <w:pPr>
      <w:autoSpaceDE w:val="0"/>
      <w:autoSpaceDN w:val="0"/>
      <w:spacing w:line="580" w:lineRule="atLeast"/>
      <w:ind w:right="43"/>
      <w:jc w:val="both"/>
    </w:pPr>
    <w:rPr>
      <w:rFonts w:ascii="Times New Roman" w:hAnsi="Times New Roman" w:eastAsia="仿宋_GB2312" w:cs="Times New Roman"/>
      <w:sz w:val="32"/>
      <w:lang w:val="en-US" w:eastAsia="zh-CN" w:bidi="ar-SA"/>
    </w:rPr>
  </w:style>
  <w:style w:type="paragraph" w:customStyle="1" w:styleId="18">
    <w:name w:val="主题词"/>
    <w:qFormat/>
    <w:uiPriority w:val="0"/>
    <w:pPr>
      <w:ind w:right="948"/>
    </w:pPr>
    <w:rPr>
      <w:rFonts w:ascii="黑体" w:hAnsi="Times New Roman" w:eastAsia="黑体" w:cs="Times New Roman"/>
      <w:b/>
      <w:sz w:val="32"/>
      <w:lang w:val="en-US" w:eastAsia="zh-CN" w:bidi="ar-SA"/>
    </w:rPr>
  </w:style>
  <w:style w:type="paragraph" w:customStyle="1" w:styleId="19">
    <w:name w:val="主题词一"/>
    <w:qFormat/>
    <w:uiPriority w:val="0"/>
    <w:rPr>
      <w:rFonts w:ascii="Times New Roman" w:hAnsi="Times New Roman" w:eastAsia="宋体" w:cs="Times New Roman"/>
      <w:sz w:val="28"/>
      <w:lang w:val="en-US" w:eastAsia="zh-CN" w:bidi="ar-SA"/>
    </w:rPr>
  </w:style>
  <w:style w:type="paragraph" w:customStyle="1" w:styleId="20">
    <w:name w:val="标题二"/>
    <w:qFormat/>
    <w:uiPriority w:val="0"/>
    <w:pPr>
      <w:jc w:val="center"/>
    </w:pPr>
    <w:rPr>
      <w:rFonts w:ascii="Times New Roman" w:hAnsi="Times New Roman" w:eastAsia="宋体" w:cs="Times New Roman"/>
      <w:sz w:val="32"/>
      <w:lang w:val="en-US" w:eastAsia="zh-CN" w:bidi="ar-SA"/>
    </w:rPr>
  </w:style>
  <w:style w:type="paragraph" w:customStyle="1" w:styleId="21">
    <w:name w:val="样式1"/>
    <w:basedOn w:val="1"/>
    <w:qFormat/>
    <w:uiPriority w:val="0"/>
    <w:pPr>
      <w:spacing w:line="600" w:lineRule="exact"/>
      <w:ind w:firstLine="560"/>
    </w:pPr>
    <w:rPr>
      <w:sz w:val="28"/>
    </w:rPr>
  </w:style>
  <w:style w:type="paragraph" w:customStyle="1" w:styleId="22">
    <w:name w:val="Char Char Char Char"/>
    <w:basedOn w:val="1"/>
    <w:qFormat/>
    <w:uiPriority w:val="0"/>
    <w:pPr>
      <w:spacing w:line="300" w:lineRule="auto"/>
    </w:pPr>
    <w:rPr>
      <w:rFonts w:ascii="Tahoma" w:hAnsi="Tahoma"/>
      <w:sz w:val="24"/>
      <w:szCs w:val="24"/>
    </w:rPr>
  </w:style>
  <w:style w:type="paragraph" w:customStyle="1" w:styleId="23">
    <w:name w:val="Char"/>
    <w:basedOn w:val="1"/>
    <w:qFormat/>
    <w:uiPriority w:val="0"/>
    <w:rPr>
      <w:szCs w:val="21"/>
    </w:rPr>
  </w:style>
  <w:style w:type="paragraph" w:customStyle="1" w:styleId="24">
    <w:name w:val="Char1"/>
    <w:basedOn w:val="1"/>
    <w:qFormat/>
    <w:uiPriority w:val="0"/>
    <w:pPr>
      <w:widowControl/>
      <w:spacing w:after="160" w:line="240" w:lineRule="exact"/>
      <w:jc w:val="left"/>
    </w:pPr>
  </w:style>
  <w:style w:type="paragraph" w:customStyle="1" w:styleId="25">
    <w:name w:val="p0"/>
    <w:basedOn w:val="1"/>
    <w:qFormat/>
    <w:uiPriority w:val="0"/>
    <w:pPr>
      <w:widowControl/>
    </w:pPr>
    <w:rPr>
      <w:kern w:val="0"/>
      <w:szCs w:val="21"/>
    </w:rPr>
  </w:style>
  <w:style w:type="character" w:customStyle="1" w:styleId="26">
    <w:name w:val="style81"/>
    <w:qFormat/>
    <w:uiPriority w:val="0"/>
    <w:rPr>
      <w:rFonts w:hint="eastAsia" w:ascii="宋体" w:hAnsi="宋体" w:eastAsia="宋体"/>
      <w:b/>
      <w:bCs/>
      <w:color w:val="1C611C"/>
      <w:sz w:val="60"/>
      <w:szCs w:val="60"/>
    </w:rPr>
  </w:style>
  <w:style w:type="paragraph" w:customStyle="1" w:styleId="27">
    <w:name w:val="列出段落1"/>
    <w:basedOn w:val="1"/>
    <w:qFormat/>
    <w:uiPriority w:val="0"/>
    <w:pPr>
      <w:ind w:firstLine="420" w:firstLineChars="200"/>
    </w:pPr>
    <w:rPr>
      <w:rFonts w:ascii="Calibri" w:hAnsi="Calibri"/>
      <w:szCs w:val="22"/>
    </w:rPr>
  </w:style>
  <w:style w:type="paragraph" w:styleId="28">
    <w:name w:val="List Paragraph"/>
    <w:basedOn w:val="1"/>
    <w:qFormat/>
    <w:uiPriority w:val="34"/>
    <w:pPr>
      <w:ind w:firstLine="420" w:firstLineChars="200"/>
    </w:pPr>
    <w:rPr>
      <w:rFonts w:ascii="Calibri" w:hAnsi="Calibri"/>
      <w:szCs w:val="22"/>
    </w:rPr>
  </w:style>
  <w:style w:type="paragraph" w:customStyle="1" w:styleId="29">
    <w:name w:val="normal"/>
    <w:basedOn w:val="1"/>
    <w:qFormat/>
    <w:uiPriority w:val="0"/>
    <w:pPr>
      <w:widowControl/>
      <w:spacing w:before="100" w:beforeAutospacing="1" w:after="100" w:afterAutospacing="1" w:line="240" w:lineRule="atLeast"/>
      <w:jc w:val="left"/>
    </w:pPr>
    <w:rPr>
      <w:rFonts w:ascii="宋体" w:hAnsi="宋体" w:cs="宋体"/>
      <w:kern w:val="0"/>
      <w:sz w:val="24"/>
      <w:szCs w:val="24"/>
    </w:rPr>
  </w:style>
  <w:style w:type="character" w:customStyle="1" w:styleId="30">
    <w:name w:val="页脚 Char"/>
    <w:link w:val="9"/>
    <w:qFormat/>
    <w:uiPriority w:val="99"/>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6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0C95FC-1402-4047-8D38-8E721252C47B}">
  <ds:schemaRefs/>
</ds:datastoreItem>
</file>

<file path=docProps/app.xml><?xml version="1.0" encoding="utf-8"?>
<Properties xmlns="http://schemas.openxmlformats.org/officeDocument/2006/extended-properties" xmlns:vt="http://schemas.openxmlformats.org/officeDocument/2006/docPropsVTypes">
  <Template>Normal</Template>
  <Company>wz</Company>
  <Pages>9</Pages>
  <Words>3911</Words>
  <Characters>4067</Characters>
  <Lines>30</Lines>
  <Paragraphs>8</Paragraphs>
  <TotalTime>11</TotalTime>
  <ScaleCrop>false</ScaleCrop>
  <LinksUpToDate>false</LinksUpToDate>
  <CharactersWithSpaces>4098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2019-09-29T00:21:00Z</dcterms:created>
  <dc:creator>bgs</dc:creator>
  <cp:lastModifiedBy>Administrator</cp:lastModifiedBy>
  <cp:lastPrinted>2023-04-13T01:32:00Z</cp:lastPrinted>
  <dcterms:modified xsi:type="dcterms:W3CDTF">2023-04-14T07:47:53Z</dcterms:modified>
  <dc:title>梧政办函[2000]72号</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D085656907E747EEB743F9116E54F488</vt:lpwstr>
  </property>
</Properties>
</file>